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EB1BE" w14:textId="77777777" w:rsidR="00E61579" w:rsidRDefault="00E61579" w:rsidP="00E61579">
      <w:pPr>
        <w:jc w:val="center"/>
        <w:rPr>
          <w:rFonts w:ascii="Verdana" w:hAnsi="Verdana"/>
          <w:sz w:val="26"/>
          <w:szCs w:val="26"/>
        </w:rPr>
      </w:pPr>
    </w:p>
    <w:p w14:paraId="1C65C747" w14:textId="77777777" w:rsidR="005D3E48" w:rsidRDefault="005D3E48" w:rsidP="00E61579">
      <w:pPr>
        <w:jc w:val="center"/>
        <w:rPr>
          <w:rFonts w:ascii="Verdana" w:hAnsi="Verdana"/>
          <w:sz w:val="26"/>
          <w:szCs w:val="26"/>
        </w:rPr>
      </w:pPr>
    </w:p>
    <w:p w14:paraId="079AAEEF" w14:textId="77777777" w:rsidR="005D3E48" w:rsidRDefault="005D3E48" w:rsidP="00E61579">
      <w:pPr>
        <w:jc w:val="center"/>
        <w:rPr>
          <w:rFonts w:ascii="Verdana" w:hAnsi="Verdana"/>
          <w:sz w:val="26"/>
          <w:szCs w:val="26"/>
        </w:rPr>
      </w:pPr>
    </w:p>
    <w:p w14:paraId="5435CCE2" w14:textId="77777777" w:rsidR="006B7182" w:rsidRDefault="006B7182" w:rsidP="00E61579">
      <w:pPr>
        <w:jc w:val="center"/>
        <w:rPr>
          <w:rFonts w:ascii="Verdana" w:hAnsi="Verdana"/>
          <w:sz w:val="26"/>
          <w:szCs w:val="26"/>
        </w:rPr>
      </w:pPr>
    </w:p>
    <w:p w14:paraId="2F01CD93" w14:textId="77777777" w:rsidR="006B7182" w:rsidRDefault="006B7182" w:rsidP="00E61579">
      <w:pPr>
        <w:jc w:val="center"/>
        <w:rPr>
          <w:rFonts w:ascii="Verdana" w:hAnsi="Verdana"/>
          <w:sz w:val="26"/>
          <w:szCs w:val="26"/>
        </w:rPr>
      </w:pPr>
    </w:p>
    <w:p w14:paraId="73384136" w14:textId="77777777" w:rsidR="005D3E48" w:rsidRDefault="005D3E48" w:rsidP="00E61579">
      <w:pPr>
        <w:jc w:val="center"/>
        <w:rPr>
          <w:rFonts w:ascii="Verdana" w:hAnsi="Verdana"/>
          <w:sz w:val="26"/>
          <w:szCs w:val="26"/>
        </w:rPr>
      </w:pPr>
    </w:p>
    <w:p w14:paraId="502AB964" w14:textId="77777777" w:rsidR="005D3E48" w:rsidRDefault="005D3E48" w:rsidP="00E61579">
      <w:pPr>
        <w:jc w:val="center"/>
        <w:rPr>
          <w:rFonts w:ascii="Verdana" w:hAnsi="Verdana"/>
          <w:sz w:val="26"/>
          <w:szCs w:val="26"/>
        </w:rPr>
      </w:pPr>
    </w:p>
    <w:p w14:paraId="12170613" w14:textId="77777777" w:rsidR="0080087F" w:rsidRDefault="0041619E" w:rsidP="00E61579">
      <w:pPr>
        <w:rPr>
          <w:rFonts w:ascii="Verdana" w:hAnsi="Verdana"/>
          <w:sz w:val="24"/>
          <w:szCs w:val="26"/>
        </w:rPr>
      </w:pPr>
      <w:r>
        <w:rPr>
          <w:rFonts w:ascii="Verdana" w:hAnsi="Verdana"/>
          <w:b/>
          <w:sz w:val="26"/>
          <w:szCs w:val="26"/>
        </w:rPr>
        <w:t>Ekonomický a ideový záměr restaurace na poliklinice Parník</w:t>
      </w:r>
      <w:r w:rsidR="00E61579" w:rsidRPr="0080087F">
        <w:rPr>
          <w:rFonts w:ascii="Verdana" w:hAnsi="Verdana"/>
          <w:b/>
          <w:sz w:val="26"/>
          <w:szCs w:val="26"/>
        </w:rPr>
        <w:br/>
      </w:r>
    </w:p>
    <w:p w14:paraId="1850CB17" w14:textId="77777777" w:rsidR="00E61579" w:rsidRDefault="00E61579" w:rsidP="00E61579">
      <w:pPr>
        <w:rPr>
          <w:rFonts w:ascii="Verdana" w:hAnsi="Verdana" w:cs="Tahoma"/>
          <w:sz w:val="26"/>
          <w:szCs w:val="26"/>
        </w:rPr>
      </w:pPr>
      <w:r w:rsidRPr="00E61579">
        <w:rPr>
          <w:rFonts w:ascii="Verdana" w:hAnsi="Verdana"/>
          <w:sz w:val="24"/>
          <w:szCs w:val="26"/>
        </w:rPr>
        <w:br/>
      </w:r>
    </w:p>
    <w:p w14:paraId="6E8BF011" w14:textId="77777777" w:rsidR="00E61579" w:rsidRDefault="00E61579" w:rsidP="00E61579">
      <w:pPr>
        <w:jc w:val="center"/>
        <w:rPr>
          <w:rFonts w:ascii="Verdana" w:hAnsi="Verdana" w:cs="Tahoma"/>
          <w:sz w:val="26"/>
          <w:szCs w:val="26"/>
        </w:rPr>
      </w:pPr>
    </w:p>
    <w:p w14:paraId="0985BDA8" w14:textId="77777777" w:rsidR="005D3E48" w:rsidRDefault="005D3E48" w:rsidP="00E61579">
      <w:pPr>
        <w:jc w:val="center"/>
        <w:rPr>
          <w:rFonts w:ascii="Verdana" w:hAnsi="Verdana" w:cs="Tahoma"/>
          <w:sz w:val="26"/>
          <w:szCs w:val="26"/>
        </w:rPr>
      </w:pPr>
    </w:p>
    <w:p w14:paraId="6AC984B6" w14:textId="77777777" w:rsidR="005D3E48" w:rsidRDefault="005D3E48" w:rsidP="00E61579">
      <w:pPr>
        <w:jc w:val="center"/>
        <w:rPr>
          <w:rFonts w:ascii="Verdana" w:hAnsi="Verdana" w:cs="Tahoma"/>
          <w:sz w:val="26"/>
          <w:szCs w:val="26"/>
        </w:rPr>
      </w:pPr>
    </w:p>
    <w:p w14:paraId="4FF51A2D" w14:textId="77777777" w:rsidR="005D3E48" w:rsidRDefault="005D3E48" w:rsidP="00E61579">
      <w:pPr>
        <w:jc w:val="center"/>
        <w:rPr>
          <w:rFonts w:ascii="Verdana" w:hAnsi="Verdana" w:cs="Tahoma"/>
          <w:sz w:val="26"/>
          <w:szCs w:val="26"/>
        </w:rPr>
      </w:pPr>
    </w:p>
    <w:p w14:paraId="08FA0518" w14:textId="77777777" w:rsidR="005D3E48" w:rsidRDefault="005D3E48" w:rsidP="00E61579">
      <w:pPr>
        <w:jc w:val="center"/>
        <w:rPr>
          <w:rFonts w:ascii="Verdana" w:hAnsi="Verdana" w:cs="Tahoma"/>
          <w:sz w:val="26"/>
          <w:szCs w:val="26"/>
        </w:rPr>
      </w:pPr>
    </w:p>
    <w:p w14:paraId="7AA22DE6" w14:textId="77777777" w:rsidR="005D3E48" w:rsidRDefault="005D3E48" w:rsidP="00E61579">
      <w:pPr>
        <w:jc w:val="center"/>
        <w:rPr>
          <w:rFonts w:ascii="Verdana" w:hAnsi="Verdana" w:cs="Tahoma"/>
          <w:sz w:val="26"/>
          <w:szCs w:val="26"/>
        </w:rPr>
      </w:pPr>
    </w:p>
    <w:p w14:paraId="3AC7DBFF" w14:textId="77777777" w:rsidR="005D3E48" w:rsidRPr="00E61579" w:rsidRDefault="005D3E48" w:rsidP="00E61579">
      <w:pPr>
        <w:jc w:val="center"/>
        <w:rPr>
          <w:rFonts w:ascii="Verdana" w:hAnsi="Verdana" w:cs="Tahoma"/>
          <w:sz w:val="26"/>
          <w:szCs w:val="26"/>
        </w:rPr>
      </w:pPr>
    </w:p>
    <w:p w14:paraId="204FA0D4" w14:textId="77777777" w:rsidR="00E61579" w:rsidRPr="00E61579" w:rsidRDefault="0041619E" w:rsidP="00DE301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Zpracováno dne 31.8.2019 jako podklad pro rozhodnutí </w:t>
      </w:r>
      <w:r w:rsidR="009437E2">
        <w:rPr>
          <w:rFonts w:ascii="Tahoma" w:hAnsi="Tahoma" w:cs="Tahoma"/>
          <w:sz w:val="20"/>
        </w:rPr>
        <w:t>o uskutečnění záměru</w:t>
      </w:r>
    </w:p>
    <w:p w14:paraId="29D99AAA" w14:textId="77777777" w:rsidR="005D3E48" w:rsidRDefault="005D3E48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 w:type="page"/>
      </w:r>
    </w:p>
    <w:p w14:paraId="1C0F47B3" w14:textId="77777777" w:rsidR="00E949EB" w:rsidRPr="001A1C75" w:rsidRDefault="00E949EB" w:rsidP="00E949EB">
      <w:pPr>
        <w:pStyle w:val="Nadpisobsahu"/>
        <w:spacing w:before="0" w:after="240"/>
        <w:rPr>
          <w:rFonts w:ascii="Tahoma" w:hAnsi="Tahoma" w:cs="Tahoma"/>
        </w:rPr>
      </w:pPr>
      <w:r w:rsidRPr="001A1C75">
        <w:rPr>
          <w:rFonts w:ascii="Tahoma" w:hAnsi="Tahoma" w:cs="Tahoma"/>
          <w:color w:val="auto"/>
          <w:sz w:val="26"/>
          <w:szCs w:val="26"/>
        </w:rPr>
        <w:lastRenderedPageBreak/>
        <w:t>Obsah</w:t>
      </w:r>
    </w:p>
    <w:p w14:paraId="412ACF2E" w14:textId="6DCAE2CA" w:rsidR="00E0212F" w:rsidRDefault="00E949EB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1A1C75">
        <w:rPr>
          <w:rFonts w:ascii="Tahoma" w:hAnsi="Tahoma" w:cs="Tahoma"/>
          <w:sz w:val="22"/>
          <w:szCs w:val="22"/>
        </w:rPr>
        <w:fldChar w:fldCharType="begin"/>
      </w:r>
      <w:r w:rsidRPr="001A1C75">
        <w:rPr>
          <w:rFonts w:ascii="Tahoma" w:hAnsi="Tahoma" w:cs="Tahoma"/>
          <w:sz w:val="22"/>
          <w:szCs w:val="22"/>
        </w:rPr>
        <w:instrText xml:space="preserve"> TOC \o "1-3" \h \z \u </w:instrText>
      </w:r>
      <w:r w:rsidRPr="001A1C75">
        <w:rPr>
          <w:rFonts w:ascii="Tahoma" w:hAnsi="Tahoma" w:cs="Tahoma"/>
          <w:sz w:val="22"/>
          <w:szCs w:val="22"/>
        </w:rPr>
        <w:fldChar w:fldCharType="separate"/>
      </w:r>
      <w:hyperlink w:anchor="_Toc18649016" w:history="1">
        <w:r w:rsidR="00E0212F" w:rsidRPr="00DD5649">
          <w:rPr>
            <w:rStyle w:val="Hypertextovodkaz"/>
          </w:rPr>
          <w:t>1</w:t>
        </w:r>
        <w:r w:rsidR="00E0212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0212F" w:rsidRPr="00DD5649">
          <w:rPr>
            <w:rStyle w:val="Hypertextovodkaz"/>
          </w:rPr>
          <w:t>Zadání</w:t>
        </w:r>
        <w:r w:rsidR="00E0212F">
          <w:rPr>
            <w:webHidden/>
          </w:rPr>
          <w:tab/>
        </w:r>
        <w:r w:rsidR="00E0212F">
          <w:rPr>
            <w:webHidden/>
          </w:rPr>
          <w:tab/>
        </w:r>
        <w:r w:rsidR="00E0212F">
          <w:rPr>
            <w:webHidden/>
          </w:rPr>
          <w:fldChar w:fldCharType="begin"/>
        </w:r>
        <w:r w:rsidR="00E0212F">
          <w:rPr>
            <w:webHidden/>
          </w:rPr>
          <w:instrText xml:space="preserve"> PAGEREF _Toc18649016 \h </w:instrText>
        </w:r>
        <w:r w:rsidR="00E0212F">
          <w:rPr>
            <w:webHidden/>
          </w:rPr>
        </w:r>
        <w:r w:rsidR="00E0212F">
          <w:rPr>
            <w:webHidden/>
          </w:rPr>
          <w:fldChar w:fldCharType="separate"/>
        </w:r>
        <w:r w:rsidR="004E001E">
          <w:rPr>
            <w:webHidden/>
          </w:rPr>
          <w:t>3</w:t>
        </w:r>
        <w:r w:rsidR="00E0212F">
          <w:rPr>
            <w:webHidden/>
          </w:rPr>
          <w:fldChar w:fldCharType="end"/>
        </w:r>
      </w:hyperlink>
    </w:p>
    <w:p w14:paraId="3F9072D4" w14:textId="7E9E2D7F" w:rsidR="00E0212F" w:rsidRDefault="00951807" w:rsidP="00E0212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8649017" w:history="1">
        <w:r w:rsidR="00E0212F" w:rsidRPr="00DD5649">
          <w:rPr>
            <w:rStyle w:val="Hypertextovodkaz"/>
          </w:rPr>
          <w:t>2</w:t>
        </w:r>
        <w:r w:rsidR="00E0212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0212F" w:rsidRPr="00DD5649">
          <w:rPr>
            <w:rStyle w:val="Hypertextovodkaz"/>
            <w:rFonts w:cs="Tahoma"/>
          </w:rPr>
          <w:t>Popis stávajícího stavu</w:t>
        </w:r>
        <w:r w:rsidR="00E0212F">
          <w:rPr>
            <w:webHidden/>
          </w:rPr>
          <w:tab/>
        </w:r>
        <w:r w:rsidR="00E0212F">
          <w:rPr>
            <w:webHidden/>
          </w:rPr>
          <w:fldChar w:fldCharType="begin"/>
        </w:r>
        <w:r w:rsidR="00E0212F">
          <w:rPr>
            <w:webHidden/>
          </w:rPr>
          <w:instrText xml:space="preserve"> PAGEREF _Toc18649017 \h </w:instrText>
        </w:r>
        <w:r w:rsidR="00E0212F">
          <w:rPr>
            <w:webHidden/>
          </w:rPr>
        </w:r>
        <w:r w:rsidR="00E0212F">
          <w:rPr>
            <w:webHidden/>
          </w:rPr>
          <w:fldChar w:fldCharType="separate"/>
        </w:r>
        <w:r w:rsidR="004E001E">
          <w:rPr>
            <w:webHidden/>
          </w:rPr>
          <w:t>3</w:t>
        </w:r>
        <w:r w:rsidR="00E0212F">
          <w:rPr>
            <w:webHidden/>
          </w:rPr>
          <w:fldChar w:fldCharType="end"/>
        </w:r>
      </w:hyperlink>
    </w:p>
    <w:p w14:paraId="239211A0" w14:textId="7D1A63F8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0" w:history="1">
        <w:r w:rsidR="00E0212F" w:rsidRPr="00DD5649">
          <w:rPr>
            <w:rStyle w:val="Hypertextovodkaz"/>
            <w:rFonts w:ascii="Tahoma" w:hAnsi="Tahoma"/>
            <w:noProof/>
          </w:rPr>
          <w:t>2.1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Půdorys stávající restaurace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_Toc18649020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3</w:t>
        </w:r>
        <w:r w:rsidR="00E0212F">
          <w:rPr>
            <w:noProof/>
            <w:webHidden/>
          </w:rPr>
          <w:fldChar w:fldCharType="end"/>
        </w:r>
      </w:hyperlink>
    </w:p>
    <w:p w14:paraId="35BADC1A" w14:textId="01114A4A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1" w:history="1">
        <w:r w:rsidR="00E0212F" w:rsidRPr="00DD5649">
          <w:rPr>
            <w:rStyle w:val="Hypertextovodkaz"/>
            <w:rFonts w:ascii="Tahoma" w:hAnsi="Tahoma"/>
            <w:noProof/>
          </w:rPr>
          <w:t>2.2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Aktuální výnosy z pronájmu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_Toc18649021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5</w:t>
        </w:r>
        <w:r w:rsidR="00E0212F">
          <w:rPr>
            <w:noProof/>
            <w:webHidden/>
          </w:rPr>
          <w:fldChar w:fldCharType="end"/>
        </w:r>
      </w:hyperlink>
    </w:p>
    <w:p w14:paraId="5C9A9507" w14:textId="488EB283" w:rsidR="00E0212F" w:rsidRDefault="00951807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8649022" w:history="1">
        <w:r w:rsidR="00E0212F" w:rsidRPr="00DD5649">
          <w:rPr>
            <w:rStyle w:val="Hypertextovodkaz"/>
          </w:rPr>
          <w:t>3</w:t>
        </w:r>
        <w:r w:rsidR="00E0212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0212F" w:rsidRPr="00DD5649">
          <w:rPr>
            <w:rStyle w:val="Hypertextovodkaz"/>
          </w:rPr>
          <w:t>Popis navrhovaných změn</w:t>
        </w:r>
        <w:r w:rsidR="00E0212F">
          <w:rPr>
            <w:webHidden/>
          </w:rPr>
          <w:tab/>
        </w:r>
        <w:r w:rsidR="00E0212F">
          <w:rPr>
            <w:webHidden/>
          </w:rPr>
          <w:fldChar w:fldCharType="begin"/>
        </w:r>
        <w:r w:rsidR="00E0212F">
          <w:rPr>
            <w:webHidden/>
          </w:rPr>
          <w:instrText xml:space="preserve"> PAGEREF _Toc18649022 \h </w:instrText>
        </w:r>
        <w:r w:rsidR="00E0212F">
          <w:rPr>
            <w:webHidden/>
          </w:rPr>
        </w:r>
        <w:r w:rsidR="00E0212F">
          <w:rPr>
            <w:webHidden/>
          </w:rPr>
          <w:fldChar w:fldCharType="separate"/>
        </w:r>
        <w:r w:rsidR="004E001E">
          <w:rPr>
            <w:webHidden/>
          </w:rPr>
          <w:t>5</w:t>
        </w:r>
        <w:r w:rsidR="00E0212F">
          <w:rPr>
            <w:webHidden/>
          </w:rPr>
          <w:fldChar w:fldCharType="end"/>
        </w:r>
      </w:hyperlink>
    </w:p>
    <w:p w14:paraId="3154279A" w14:textId="67FA4A98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3" w:history="1">
        <w:r w:rsidR="00E0212F" w:rsidRPr="00DD5649">
          <w:rPr>
            <w:rStyle w:val="Hypertextovodkaz"/>
            <w:rFonts w:ascii="Tahoma" w:hAnsi="Tahoma"/>
            <w:noProof/>
          </w:rPr>
          <w:t>3.1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Anketa mezi návštěvníky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_Toc18649023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5</w:t>
        </w:r>
        <w:r w:rsidR="00E0212F">
          <w:rPr>
            <w:noProof/>
            <w:webHidden/>
          </w:rPr>
          <w:fldChar w:fldCharType="end"/>
        </w:r>
      </w:hyperlink>
    </w:p>
    <w:p w14:paraId="40A58FCE" w14:textId="670BFA14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5" w:history="1">
        <w:r w:rsidR="00E0212F" w:rsidRPr="00DD5649">
          <w:rPr>
            <w:rStyle w:val="Hypertextovodkaz"/>
            <w:rFonts w:ascii="Tahoma" w:hAnsi="Tahoma"/>
            <w:noProof/>
          </w:rPr>
          <w:t>3.2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Vizualizace záměru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_Toc18649025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6</w:t>
        </w:r>
        <w:r w:rsidR="00E0212F">
          <w:rPr>
            <w:noProof/>
            <w:webHidden/>
          </w:rPr>
          <w:fldChar w:fldCharType="end"/>
        </w:r>
      </w:hyperlink>
    </w:p>
    <w:p w14:paraId="2A8AA7B5" w14:textId="144C0B15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6" w:history="1">
        <w:r w:rsidR="00E0212F" w:rsidRPr="00DD5649">
          <w:rPr>
            <w:rStyle w:val="Hypertextovodkaz"/>
            <w:rFonts w:ascii="Tahoma" w:hAnsi="Tahoma"/>
            <w:noProof/>
          </w:rPr>
          <w:t>3.3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Cenové kalkulace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_Toc18649026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8</w:t>
        </w:r>
        <w:r w:rsidR="00E0212F">
          <w:rPr>
            <w:noProof/>
            <w:webHidden/>
          </w:rPr>
          <w:fldChar w:fldCharType="end"/>
        </w:r>
      </w:hyperlink>
    </w:p>
    <w:p w14:paraId="24508460" w14:textId="12975896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7" w:history="1">
        <w:r w:rsidR="00E0212F" w:rsidRPr="00DD5649">
          <w:rPr>
            <w:rStyle w:val="Hypertextovodkaz"/>
            <w:rFonts w:ascii="Tahoma" w:hAnsi="Tahoma"/>
            <w:noProof/>
          </w:rPr>
          <w:t>3.4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Předpokládaný provoz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_Toc18649027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9</w:t>
        </w:r>
        <w:r w:rsidR="00E0212F">
          <w:rPr>
            <w:noProof/>
            <w:webHidden/>
          </w:rPr>
          <w:fldChar w:fldCharType="end"/>
        </w:r>
      </w:hyperlink>
    </w:p>
    <w:p w14:paraId="3FF32480" w14:textId="2FB50743" w:rsidR="00E0212F" w:rsidRDefault="00951807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8649028" w:history="1">
        <w:r w:rsidR="00E0212F" w:rsidRPr="00DD5649">
          <w:rPr>
            <w:rStyle w:val="Hypertextovodkaz"/>
          </w:rPr>
          <w:t>4</w:t>
        </w:r>
        <w:r w:rsidR="00E0212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0212F" w:rsidRPr="00DD5649">
          <w:rPr>
            <w:rStyle w:val="Hypertextovodkaz"/>
          </w:rPr>
          <w:t>Financování rekonstrukce</w:t>
        </w:r>
        <w:r w:rsidR="00E0212F">
          <w:rPr>
            <w:webHidden/>
          </w:rPr>
          <w:tab/>
        </w:r>
        <w:r w:rsidR="00E0212F">
          <w:rPr>
            <w:webHidden/>
          </w:rPr>
          <w:fldChar w:fldCharType="begin"/>
        </w:r>
        <w:r w:rsidR="00E0212F">
          <w:rPr>
            <w:webHidden/>
          </w:rPr>
          <w:instrText xml:space="preserve"> PAGEREF _Toc18649028 \h </w:instrText>
        </w:r>
        <w:r w:rsidR="00E0212F">
          <w:rPr>
            <w:webHidden/>
          </w:rPr>
        </w:r>
        <w:r w:rsidR="00E0212F">
          <w:rPr>
            <w:webHidden/>
          </w:rPr>
          <w:fldChar w:fldCharType="separate"/>
        </w:r>
        <w:r w:rsidR="004E001E">
          <w:rPr>
            <w:webHidden/>
          </w:rPr>
          <w:t>10</w:t>
        </w:r>
        <w:r w:rsidR="00E0212F">
          <w:rPr>
            <w:webHidden/>
          </w:rPr>
          <w:fldChar w:fldCharType="end"/>
        </w:r>
      </w:hyperlink>
    </w:p>
    <w:p w14:paraId="6DCC233B" w14:textId="2B98943F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29" w:history="1">
        <w:r w:rsidR="00E0212F" w:rsidRPr="00DD5649">
          <w:rPr>
            <w:rStyle w:val="Hypertextovodkaz"/>
            <w:noProof/>
          </w:rPr>
          <w:t>4.1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noProof/>
          </w:rPr>
          <w:t>Investice vlastníka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_Toc18649029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10</w:t>
        </w:r>
        <w:r w:rsidR="00E0212F">
          <w:rPr>
            <w:noProof/>
            <w:webHidden/>
          </w:rPr>
          <w:fldChar w:fldCharType="end"/>
        </w:r>
      </w:hyperlink>
    </w:p>
    <w:p w14:paraId="4B707B61" w14:textId="0D5F0678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30" w:history="1">
        <w:r w:rsidR="00E0212F" w:rsidRPr="00DD5649">
          <w:rPr>
            <w:rStyle w:val="Hypertextovodkaz"/>
            <w:rFonts w:ascii="Tahoma" w:hAnsi="Tahoma"/>
            <w:noProof/>
          </w:rPr>
          <w:t>4.2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Financování akciovou společností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_Toc18649030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10</w:t>
        </w:r>
        <w:r w:rsidR="00E0212F">
          <w:rPr>
            <w:noProof/>
            <w:webHidden/>
          </w:rPr>
          <w:fldChar w:fldCharType="end"/>
        </w:r>
      </w:hyperlink>
    </w:p>
    <w:p w14:paraId="353A1646" w14:textId="2632B674" w:rsidR="00E0212F" w:rsidRDefault="0095180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49031" w:history="1">
        <w:r w:rsidR="00E0212F" w:rsidRPr="00DD5649">
          <w:rPr>
            <w:rStyle w:val="Hypertextovodkaz"/>
            <w:rFonts w:ascii="Tahoma" w:hAnsi="Tahoma"/>
            <w:noProof/>
          </w:rPr>
          <w:t>4.3</w:t>
        </w:r>
        <w:r w:rsidR="00E0212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0212F" w:rsidRPr="00DD5649">
          <w:rPr>
            <w:rStyle w:val="Hypertextovodkaz"/>
            <w:rFonts w:ascii="Tahoma" w:hAnsi="Tahoma" w:cs="Tahoma"/>
            <w:noProof/>
          </w:rPr>
          <w:t>Úprava ceny nájemného</w:t>
        </w:r>
        <w:r w:rsidR="00E0212F">
          <w:rPr>
            <w:noProof/>
            <w:webHidden/>
          </w:rPr>
          <w:tab/>
        </w:r>
        <w:r w:rsidR="00E0212F">
          <w:rPr>
            <w:noProof/>
            <w:webHidden/>
          </w:rPr>
          <w:fldChar w:fldCharType="begin"/>
        </w:r>
        <w:r w:rsidR="00E0212F">
          <w:rPr>
            <w:noProof/>
            <w:webHidden/>
          </w:rPr>
          <w:instrText xml:space="preserve"> PAGEREF _Toc18649031 \h </w:instrText>
        </w:r>
        <w:r w:rsidR="00E0212F">
          <w:rPr>
            <w:noProof/>
            <w:webHidden/>
          </w:rPr>
        </w:r>
        <w:r w:rsidR="00E0212F">
          <w:rPr>
            <w:noProof/>
            <w:webHidden/>
          </w:rPr>
          <w:fldChar w:fldCharType="separate"/>
        </w:r>
        <w:r w:rsidR="004E001E">
          <w:rPr>
            <w:noProof/>
            <w:webHidden/>
          </w:rPr>
          <w:t>10</w:t>
        </w:r>
        <w:r w:rsidR="00E0212F">
          <w:rPr>
            <w:noProof/>
            <w:webHidden/>
          </w:rPr>
          <w:fldChar w:fldCharType="end"/>
        </w:r>
      </w:hyperlink>
    </w:p>
    <w:p w14:paraId="107553B3" w14:textId="24D7C0A4" w:rsidR="00E0212F" w:rsidRDefault="00951807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8649032" w:history="1">
        <w:r w:rsidR="00E0212F" w:rsidRPr="00DD5649">
          <w:rPr>
            <w:rStyle w:val="Hypertextovodkaz"/>
          </w:rPr>
          <w:t>5</w:t>
        </w:r>
        <w:r w:rsidR="00E0212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0212F" w:rsidRPr="00DD5649">
          <w:rPr>
            <w:rStyle w:val="Hypertextovodkaz"/>
          </w:rPr>
          <w:t>Závěr</w:t>
        </w:r>
        <w:r w:rsidR="00E0212F">
          <w:rPr>
            <w:webHidden/>
          </w:rPr>
          <w:tab/>
        </w:r>
        <w:r w:rsidR="00E0212F">
          <w:rPr>
            <w:webHidden/>
          </w:rPr>
          <w:tab/>
        </w:r>
        <w:r w:rsidR="00E0212F">
          <w:rPr>
            <w:webHidden/>
          </w:rPr>
          <w:fldChar w:fldCharType="begin"/>
        </w:r>
        <w:r w:rsidR="00E0212F">
          <w:rPr>
            <w:webHidden/>
          </w:rPr>
          <w:instrText xml:space="preserve"> PAGEREF _Toc18649032 \h </w:instrText>
        </w:r>
        <w:r w:rsidR="00E0212F">
          <w:rPr>
            <w:webHidden/>
          </w:rPr>
        </w:r>
        <w:r w:rsidR="00E0212F">
          <w:rPr>
            <w:webHidden/>
          </w:rPr>
          <w:fldChar w:fldCharType="separate"/>
        </w:r>
        <w:r w:rsidR="004E001E">
          <w:rPr>
            <w:webHidden/>
          </w:rPr>
          <w:t>11</w:t>
        </w:r>
        <w:r w:rsidR="00E0212F">
          <w:rPr>
            <w:webHidden/>
          </w:rPr>
          <w:fldChar w:fldCharType="end"/>
        </w:r>
      </w:hyperlink>
    </w:p>
    <w:p w14:paraId="5EE550DC" w14:textId="6BC35F45" w:rsidR="00E949EB" w:rsidRDefault="00E949EB" w:rsidP="00E949EB">
      <w:pPr>
        <w:pStyle w:val="Obsah1"/>
        <w:rPr>
          <w:rFonts w:ascii="Tahoma" w:hAnsi="Tahoma" w:cs="Tahoma"/>
        </w:rPr>
      </w:pPr>
      <w:r w:rsidRPr="001A1C75">
        <w:rPr>
          <w:rFonts w:ascii="Tahoma" w:hAnsi="Tahoma" w:cs="Tahoma"/>
          <w:sz w:val="22"/>
          <w:szCs w:val="22"/>
        </w:rPr>
        <w:fldChar w:fldCharType="end"/>
      </w:r>
    </w:p>
    <w:p w14:paraId="1E5BEEF3" w14:textId="77777777" w:rsidR="00E949EB" w:rsidRPr="00AE0687" w:rsidRDefault="00E949EB" w:rsidP="00E949EB">
      <w:pPr>
        <w:pStyle w:val="Obsah1"/>
        <w:rPr>
          <w:rFonts w:ascii="Tahoma" w:hAnsi="Tahoma" w:cs="Tahoma"/>
          <w:b/>
        </w:rPr>
      </w:pPr>
      <w:r w:rsidRPr="00AE0687">
        <w:rPr>
          <w:rFonts w:ascii="Tahoma" w:hAnsi="Tahoma" w:cs="Tahoma"/>
          <w:b/>
        </w:rPr>
        <w:t>Přílohy:</w:t>
      </w:r>
    </w:p>
    <w:p w14:paraId="47EAB0C0" w14:textId="77777777" w:rsidR="00E949EB" w:rsidRPr="00CA0ACB" w:rsidRDefault="00E949EB" w:rsidP="00E949EB">
      <w:pPr>
        <w:pStyle w:val="Obsah1"/>
        <w:rPr>
          <w:rFonts w:ascii="Tahoma" w:eastAsiaTheme="minorEastAsia" w:hAnsi="Tahoma" w:cs="Tahoma"/>
          <w:sz w:val="22"/>
          <w:szCs w:val="22"/>
        </w:rPr>
      </w:pPr>
      <w:r w:rsidRPr="001A1C75">
        <w:rPr>
          <w:rFonts w:ascii="Tahoma" w:hAnsi="Tahoma" w:cs="Tahoma"/>
        </w:rPr>
        <w:br w:type="page"/>
      </w:r>
    </w:p>
    <w:p w14:paraId="118B92BD" w14:textId="77777777" w:rsidR="00E949EB" w:rsidRPr="00AE2800" w:rsidRDefault="00645FF6" w:rsidP="00645FF6">
      <w:pPr>
        <w:pStyle w:val="Styl1"/>
      </w:pPr>
      <w:bookmarkStart w:id="0" w:name="_Toc18649016"/>
      <w:r>
        <w:lastRenderedPageBreak/>
        <w:t>Zadání</w:t>
      </w:r>
      <w:bookmarkEnd w:id="0"/>
    </w:p>
    <w:p w14:paraId="3A8E6B82" w14:textId="77777777" w:rsidR="00EA096A" w:rsidRDefault="00E949EB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41619E">
        <w:rPr>
          <w:rFonts w:ascii="Tahoma" w:hAnsi="Tahoma" w:cs="Tahoma"/>
        </w:rPr>
        <w:t> </w:t>
      </w:r>
      <w:r>
        <w:rPr>
          <w:rFonts w:ascii="Tahoma" w:hAnsi="Tahoma" w:cs="Tahoma"/>
        </w:rPr>
        <w:t>rámci</w:t>
      </w:r>
      <w:r w:rsidR="0041619E">
        <w:rPr>
          <w:rFonts w:ascii="Tahoma" w:hAnsi="Tahoma" w:cs="Tahoma"/>
        </w:rPr>
        <w:t xml:space="preserve"> snahy o neustálé zkvalitňování služeb poskytovaných MČ Praha 14 svým obyvatelům, ke kterým patří i poskytování zdravotnických služeb, zadalo vedení města své společnosti Správa majetku Praha 14 úkol: </w:t>
      </w:r>
    </w:p>
    <w:p w14:paraId="32892019" w14:textId="7A3ABDC0" w:rsidR="00E949EB" w:rsidRPr="00EA096A" w:rsidRDefault="0041619E" w:rsidP="0041619E">
      <w:pPr>
        <w:pStyle w:val="text"/>
        <w:numPr>
          <w:ilvl w:val="0"/>
          <w:numId w:val="0"/>
        </w:numPr>
        <w:rPr>
          <w:rFonts w:ascii="Tahoma" w:hAnsi="Tahoma" w:cs="Tahoma"/>
          <w:b/>
          <w:bCs/>
          <w:i/>
          <w:iCs/>
        </w:rPr>
      </w:pPr>
      <w:r w:rsidRPr="00EA096A">
        <w:rPr>
          <w:rFonts w:ascii="Tahoma" w:hAnsi="Tahoma" w:cs="Tahoma"/>
          <w:b/>
          <w:bCs/>
          <w:i/>
          <w:iCs/>
        </w:rPr>
        <w:t xml:space="preserve">Zlepšit prostředí spravované Polikliniky Parník tak, aby byla dosažena co největší míra spokojenosti všech klientů a návštěvníků. Jedním z prostředků, jak tohoto cíle dosáhnout, je zlepšit poskytované doprovodné služby, např. možnosti kvalitního občerstvení. </w:t>
      </w:r>
    </w:p>
    <w:p w14:paraId="02D49C33" w14:textId="2C278350" w:rsidR="005F43CF" w:rsidRDefault="00661D73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Tento záměr by měl tedy ukázat možnost rekonstrukce prostor restaurace tak, aby více odpovída</w:t>
      </w:r>
      <w:r w:rsidR="009535B6">
        <w:rPr>
          <w:rFonts w:ascii="Tahoma" w:hAnsi="Tahoma" w:cs="Tahoma"/>
        </w:rPr>
        <w:t>la potřebám polikliniky a přáním vlastníka.</w:t>
      </w:r>
    </w:p>
    <w:p w14:paraId="02E559FA" w14:textId="77777777" w:rsidR="009535B6" w:rsidRPr="00AD3F11" w:rsidRDefault="009535B6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51A124D7" w14:textId="77777777" w:rsidR="00E949EB" w:rsidRDefault="00645FF6" w:rsidP="00E949EB">
      <w:pPr>
        <w:pStyle w:val="Styl1"/>
        <w:rPr>
          <w:rFonts w:cs="Tahoma"/>
        </w:rPr>
      </w:pPr>
      <w:bookmarkStart w:id="1" w:name="_Toc18649017"/>
      <w:r>
        <w:rPr>
          <w:rFonts w:cs="Tahoma"/>
        </w:rPr>
        <w:t>Popis stávajícího stavu</w:t>
      </w:r>
      <w:bookmarkEnd w:id="1"/>
    </w:p>
    <w:p w14:paraId="2E0F2A11" w14:textId="77777777" w:rsidR="00D560AA" w:rsidRDefault="0041619E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Stávající restaurace „U Slabocha“, která se nachází v prostorách Polikliniky Parník, je naprosto nevyhovující</w:t>
      </w:r>
      <w:r w:rsidR="00E949EB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A to ať prostředím, tak nabízeným rozsahem služeb. </w:t>
      </w:r>
    </w:p>
    <w:p w14:paraId="16CD9F7A" w14:textId="77777777" w:rsidR="00E949EB" w:rsidRDefault="0041619E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D560AA">
        <w:rPr>
          <w:rFonts w:ascii="Tahoma" w:hAnsi="Tahoma" w:cs="Tahoma"/>
        </w:rPr>
        <w:t>ětšina návštěvníků polikliniky v případě potřeby navštěvuje spíše provozovnu občerstvení umístěnou v přízemí. Klasická restaurace poskytující kvalitní oběd za rozumnou cenu zde není.</w:t>
      </w:r>
    </w:p>
    <w:p w14:paraId="696BC1DE" w14:textId="55E6667C" w:rsidR="00722B79" w:rsidRDefault="00D560AA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Jako největší problém je z našeho pohledu to, že</w:t>
      </w:r>
      <w:r w:rsidR="00F72096">
        <w:rPr>
          <w:rFonts w:ascii="Tahoma" w:hAnsi="Tahoma" w:cs="Tahoma"/>
        </w:rPr>
        <w:t xml:space="preserve"> byla</w:t>
      </w:r>
      <w:r>
        <w:rPr>
          <w:rFonts w:ascii="Tahoma" w:hAnsi="Tahoma" w:cs="Tahoma"/>
        </w:rPr>
        <w:t xml:space="preserve"> restaurace </w:t>
      </w:r>
      <w:r w:rsidR="00722B79">
        <w:rPr>
          <w:rFonts w:ascii="Tahoma" w:hAnsi="Tahoma" w:cs="Tahoma"/>
        </w:rPr>
        <w:t xml:space="preserve">byla </w:t>
      </w:r>
      <w:r>
        <w:rPr>
          <w:rFonts w:ascii="Tahoma" w:hAnsi="Tahoma" w:cs="Tahoma"/>
        </w:rPr>
        <w:t xml:space="preserve">vedena jako kuřácká. </w:t>
      </w:r>
      <w:r w:rsidR="00722B79">
        <w:rPr>
          <w:rFonts w:ascii="Tahoma" w:hAnsi="Tahoma" w:cs="Tahoma"/>
        </w:rPr>
        <w:t xml:space="preserve">To jsme sice již nájemci zakázali, ale do širšího povědomí toto opatření </w:t>
      </w:r>
      <w:r w:rsidR="00F72096">
        <w:rPr>
          <w:rFonts w:ascii="Tahoma" w:hAnsi="Tahoma" w:cs="Tahoma"/>
        </w:rPr>
        <w:t xml:space="preserve">bohužel </w:t>
      </w:r>
      <w:r w:rsidR="00722B79">
        <w:rPr>
          <w:rFonts w:ascii="Tahoma" w:hAnsi="Tahoma" w:cs="Tahoma"/>
        </w:rPr>
        <w:t>ještě nevzešlo.</w:t>
      </w:r>
    </w:p>
    <w:p w14:paraId="65F9447A" w14:textId="2285D530" w:rsidR="0041619E" w:rsidRDefault="00722B7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Dřívější (a návštěvníky stále vnímaný stav) </w:t>
      </w:r>
      <w:r w:rsidR="00D560AA">
        <w:rPr>
          <w:rFonts w:ascii="Tahoma" w:hAnsi="Tahoma" w:cs="Tahoma"/>
        </w:rPr>
        <w:t>dokládají následující momentky:</w:t>
      </w:r>
    </w:p>
    <w:p w14:paraId="32FBA75A" w14:textId="234BA9A0" w:rsidR="00EA096A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0" locked="0" layoutInCell="1" allowOverlap="1" wp14:anchorId="42DC91F9" wp14:editId="25525371">
            <wp:simplePos x="0" y="0"/>
            <wp:positionH relativeFrom="column">
              <wp:posOffset>767411</wp:posOffset>
            </wp:positionH>
            <wp:positionV relativeFrom="paragraph">
              <wp:posOffset>213360</wp:posOffset>
            </wp:positionV>
            <wp:extent cx="1657350" cy="1657350"/>
            <wp:effectExtent l="0" t="0" r="0" b="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</w:rPr>
        <w:t xml:space="preserve">         </w:t>
      </w:r>
    </w:p>
    <w:p w14:paraId="26C4EC91" w14:textId="13440C4A" w:rsidR="00D560AA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1312" behindDoc="0" locked="0" layoutInCell="1" allowOverlap="1" wp14:anchorId="7183B5DE" wp14:editId="5285AE9B">
            <wp:simplePos x="0" y="0"/>
            <wp:positionH relativeFrom="column">
              <wp:posOffset>3377454</wp:posOffset>
            </wp:positionH>
            <wp:positionV relativeFrom="paragraph">
              <wp:posOffset>10491</wp:posOffset>
            </wp:positionV>
            <wp:extent cx="1659890" cy="165735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89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</w:rPr>
        <w:t xml:space="preserve">                                                               </w:t>
      </w:r>
      <w:r>
        <w:rPr>
          <w:rFonts w:ascii="Arial" w:hAnsi="Arial" w:cs="Arial"/>
          <w:noProof/>
          <w:sz w:val="24"/>
        </w:rPr>
        <w:t xml:space="preserve">           </w:t>
      </w:r>
    </w:p>
    <w:p w14:paraId="6BB42DE5" w14:textId="7DFBB259" w:rsidR="00D560AA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</w:p>
    <w:p w14:paraId="3BF602EF" w14:textId="67DB6C4E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67D6D23C" w14:textId="374C4933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04A0F79B" w14:textId="2E47B320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0FAFA6D9" w14:textId="60A08C9A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0A3ECB83" w14:textId="261212B8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1E64E42E" w14:textId="1F926931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0802E930" w14:textId="77777777" w:rsidR="003F01C9" w:rsidRDefault="003F01C9" w:rsidP="0041619E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6D2AA778" w14:textId="77777777" w:rsidR="00084EA5" w:rsidRPr="00084EA5" w:rsidRDefault="00084EA5" w:rsidP="00084EA5">
      <w:pPr>
        <w:pStyle w:val="Odstavecseseznamem"/>
        <w:numPr>
          <w:ilvl w:val="0"/>
          <w:numId w:val="9"/>
        </w:numPr>
        <w:spacing w:before="240" w:line="240" w:lineRule="auto"/>
        <w:contextualSpacing w:val="0"/>
        <w:outlineLvl w:val="1"/>
        <w:rPr>
          <w:rFonts w:ascii="Tahoma" w:eastAsia="Times New Roman" w:hAnsi="Tahoma" w:cs="Tahoma"/>
          <w:b/>
          <w:vanish/>
          <w:sz w:val="20"/>
          <w:szCs w:val="24"/>
          <w:lang w:eastAsia="cs-CZ"/>
        </w:rPr>
      </w:pPr>
      <w:bookmarkStart w:id="2" w:name="_Toc18346629"/>
      <w:bookmarkStart w:id="3" w:name="_Toc18649018"/>
      <w:bookmarkEnd w:id="2"/>
      <w:bookmarkEnd w:id="3"/>
    </w:p>
    <w:p w14:paraId="59B925D3" w14:textId="77777777" w:rsidR="00084EA5" w:rsidRPr="00084EA5" w:rsidRDefault="00084EA5" w:rsidP="00084EA5">
      <w:pPr>
        <w:pStyle w:val="Odstavecseseznamem"/>
        <w:numPr>
          <w:ilvl w:val="0"/>
          <w:numId w:val="9"/>
        </w:numPr>
        <w:spacing w:before="240" w:line="240" w:lineRule="auto"/>
        <w:contextualSpacing w:val="0"/>
        <w:outlineLvl w:val="1"/>
        <w:rPr>
          <w:rFonts w:ascii="Tahoma" w:eastAsia="Times New Roman" w:hAnsi="Tahoma" w:cs="Tahoma"/>
          <w:b/>
          <w:vanish/>
          <w:sz w:val="20"/>
          <w:szCs w:val="24"/>
          <w:lang w:eastAsia="cs-CZ"/>
        </w:rPr>
      </w:pPr>
      <w:bookmarkStart w:id="4" w:name="_Toc18346630"/>
      <w:bookmarkStart w:id="5" w:name="_Toc18649019"/>
      <w:bookmarkEnd w:id="4"/>
      <w:bookmarkEnd w:id="5"/>
    </w:p>
    <w:p w14:paraId="7A51A55F" w14:textId="18679B2F" w:rsidR="00E949EB" w:rsidRPr="001014DA" w:rsidRDefault="00D560AA" w:rsidP="00084EA5">
      <w:pPr>
        <w:pStyle w:val="Styl2"/>
        <w:numPr>
          <w:ilvl w:val="1"/>
          <w:numId w:val="9"/>
        </w:numPr>
        <w:rPr>
          <w:rFonts w:ascii="Tahoma" w:hAnsi="Tahoma" w:cs="Tahoma"/>
        </w:rPr>
      </w:pPr>
      <w:bookmarkStart w:id="6" w:name="_Toc18649020"/>
      <w:r>
        <w:rPr>
          <w:rFonts w:ascii="Tahoma" w:hAnsi="Tahoma" w:cs="Tahoma"/>
        </w:rPr>
        <w:t>Půdorys stávající restaurace</w:t>
      </w:r>
      <w:bookmarkEnd w:id="6"/>
    </w:p>
    <w:p w14:paraId="29421F08" w14:textId="1ED0C330" w:rsidR="00E949EB" w:rsidRDefault="00722B79" w:rsidP="00722B7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Stávající dispozice restaurace je řešena jako klasick</w:t>
      </w:r>
      <w:r w:rsidR="004E04BB">
        <w:rPr>
          <w:rFonts w:ascii="Tahoma" w:hAnsi="Tahoma" w:cs="Tahoma"/>
        </w:rPr>
        <w:t>é</w:t>
      </w:r>
      <w:r>
        <w:rPr>
          <w:rFonts w:ascii="Tahoma" w:hAnsi="Tahoma" w:cs="Tahoma"/>
        </w:rPr>
        <w:t xml:space="preserve"> rozložení s velkým výčepem, uzavřenou kuchyní a skladovacími prostor</w:t>
      </w:r>
      <w:r w:rsidR="009535B6">
        <w:rPr>
          <w:rFonts w:ascii="Tahoma" w:hAnsi="Tahoma" w:cs="Tahoma"/>
        </w:rPr>
        <w:t>y</w:t>
      </w:r>
      <w:r>
        <w:rPr>
          <w:rFonts w:ascii="Tahoma" w:hAnsi="Tahoma" w:cs="Tahoma"/>
        </w:rPr>
        <w:t xml:space="preserve">. Aktuálně je vstup do restaurace </w:t>
      </w:r>
      <w:r w:rsidR="009535B6">
        <w:rPr>
          <w:rFonts w:ascii="Tahoma" w:hAnsi="Tahoma" w:cs="Tahoma"/>
        </w:rPr>
        <w:t xml:space="preserve">umožněn pouze </w:t>
      </w:r>
      <w:r>
        <w:rPr>
          <w:rFonts w:ascii="Tahoma" w:hAnsi="Tahoma" w:cs="Tahoma"/>
        </w:rPr>
        <w:t>z venku.</w:t>
      </w:r>
    </w:p>
    <w:p w14:paraId="68AD3093" w14:textId="49DCC80D" w:rsidR="004E04BB" w:rsidRDefault="004E04BB" w:rsidP="00722B7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Celkový výměr </w:t>
      </w:r>
      <w:r w:rsidR="0094080E">
        <w:rPr>
          <w:rFonts w:ascii="Tahoma" w:hAnsi="Tahoma" w:cs="Tahoma"/>
        </w:rPr>
        <w:t>pronajímaných prostor</w:t>
      </w:r>
      <w:r>
        <w:rPr>
          <w:rFonts w:ascii="Tahoma" w:hAnsi="Tahoma" w:cs="Tahoma"/>
        </w:rPr>
        <w:t xml:space="preserve"> je </w:t>
      </w:r>
      <w:r w:rsidR="0094080E">
        <w:rPr>
          <w:rFonts w:ascii="Tahoma" w:hAnsi="Tahoma" w:cs="Tahoma"/>
        </w:rPr>
        <w:t>175 m2.</w:t>
      </w:r>
    </w:p>
    <w:p w14:paraId="35F37CBB" w14:textId="7EA191B8" w:rsidR="009535B6" w:rsidRDefault="009535B6" w:rsidP="00722B7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Stávající uspořádání neumožňuje plně využít oken k přísunu denního světla do celého prostoru</w:t>
      </w:r>
      <w:r w:rsidR="00840B8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tím zvyšuje náklady na </w:t>
      </w:r>
      <w:r w:rsidR="00840B80">
        <w:rPr>
          <w:rFonts w:ascii="Tahoma" w:hAnsi="Tahoma" w:cs="Tahoma"/>
        </w:rPr>
        <w:t>osvětlení</w:t>
      </w:r>
      <w:r>
        <w:rPr>
          <w:rFonts w:ascii="Tahoma" w:hAnsi="Tahoma" w:cs="Tahoma"/>
        </w:rPr>
        <w:t xml:space="preserve"> a </w:t>
      </w:r>
      <w:r w:rsidR="00840B80">
        <w:rPr>
          <w:rFonts w:ascii="Tahoma" w:hAnsi="Tahoma" w:cs="Tahoma"/>
        </w:rPr>
        <w:t>vytváří světelný diskomfort pro návštěvníky.</w:t>
      </w:r>
    </w:p>
    <w:p w14:paraId="17602FDD" w14:textId="425C8839" w:rsidR="00840B80" w:rsidRDefault="00840B80" w:rsidP="00722B7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Vnitřní vybavení restaurace je tmavé, vhodné opravdu jen pro </w:t>
      </w:r>
      <w:r w:rsidR="000A6741">
        <w:rPr>
          <w:rFonts w:ascii="Tahoma" w:hAnsi="Tahoma" w:cs="Tahoma"/>
        </w:rPr>
        <w:t xml:space="preserve">provoz hospody. Stejně jako vzhled stěn či dekorace. </w:t>
      </w:r>
    </w:p>
    <w:p w14:paraId="572D59DB" w14:textId="2126FD50" w:rsidR="00D96B82" w:rsidRDefault="004E04BB" w:rsidP="00722B79">
      <w:pPr>
        <w:pStyle w:val="text"/>
        <w:numPr>
          <w:ilvl w:val="0"/>
          <w:numId w:val="0"/>
        </w:numPr>
        <w:rPr>
          <w:rFonts w:ascii="Tahoma" w:hAnsi="Tahoma" w:cs="Tahoma"/>
        </w:rPr>
      </w:pPr>
      <w:r w:rsidRPr="00362475">
        <w:rPr>
          <w:rFonts w:ascii="Arial" w:hAnsi="Arial" w:cs="Arial"/>
          <w:noProof/>
          <w:sz w:val="24"/>
        </w:rPr>
        <w:lastRenderedPageBreak/>
        <w:drawing>
          <wp:inline distT="0" distB="0" distL="0" distR="0" wp14:anchorId="3E1ED066" wp14:editId="283A3B31">
            <wp:extent cx="4806047" cy="82296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816643" cy="824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0B170" w14:textId="77777777" w:rsidR="00D96B82" w:rsidRDefault="00D96B82">
      <w:pPr>
        <w:rPr>
          <w:rFonts w:ascii="Tahoma" w:eastAsia="Times New Roman" w:hAnsi="Tahoma" w:cs="Tahoma"/>
          <w:sz w:val="18"/>
          <w:szCs w:val="24"/>
          <w:lang w:eastAsia="cs-CZ"/>
        </w:rPr>
      </w:pPr>
      <w:r>
        <w:rPr>
          <w:rFonts w:ascii="Tahoma" w:hAnsi="Tahoma" w:cs="Tahoma"/>
        </w:rPr>
        <w:br w:type="page"/>
      </w:r>
    </w:p>
    <w:p w14:paraId="01DD1A54" w14:textId="77777777" w:rsidR="00E949EB" w:rsidRPr="001014DA" w:rsidRDefault="00D560AA" w:rsidP="00084EA5">
      <w:pPr>
        <w:pStyle w:val="Styl2"/>
        <w:numPr>
          <w:ilvl w:val="1"/>
          <w:numId w:val="9"/>
        </w:numPr>
        <w:rPr>
          <w:rFonts w:ascii="Tahoma" w:hAnsi="Tahoma" w:cs="Tahoma"/>
        </w:rPr>
      </w:pPr>
      <w:bookmarkStart w:id="7" w:name="_Toc18649021"/>
      <w:r>
        <w:rPr>
          <w:rFonts w:ascii="Tahoma" w:hAnsi="Tahoma" w:cs="Tahoma"/>
        </w:rPr>
        <w:lastRenderedPageBreak/>
        <w:t>Aktuální výnosy z pronájmu</w:t>
      </w:r>
      <w:bookmarkEnd w:id="7"/>
    </w:p>
    <w:p w14:paraId="1A47ADFB" w14:textId="77777777" w:rsidR="00E949EB" w:rsidRPr="004E04BB" w:rsidRDefault="004E04BB" w:rsidP="004E04BB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  <w:r w:rsidRPr="004E04BB">
        <w:rPr>
          <w:rFonts w:ascii="Tahoma" w:hAnsi="Tahoma" w:cs="Tahoma"/>
          <w:szCs w:val="18"/>
        </w:rPr>
        <w:t>Aktuální nájemník prostoru restaurace je pan Karel Slaboch</w:t>
      </w:r>
      <w:r w:rsidR="00E949EB" w:rsidRPr="004E04BB">
        <w:rPr>
          <w:rFonts w:ascii="Tahoma" w:hAnsi="Tahoma" w:cs="Tahoma"/>
          <w:szCs w:val="18"/>
        </w:rPr>
        <w:t>.</w:t>
      </w:r>
      <w:r w:rsidRPr="004E04BB">
        <w:rPr>
          <w:rFonts w:ascii="Tahoma" w:hAnsi="Tahoma" w:cs="Tahoma"/>
          <w:szCs w:val="18"/>
        </w:rPr>
        <w:t xml:space="preserve"> </w:t>
      </w:r>
    </w:p>
    <w:p w14:paraId="4AEA4922" w14:textId="119C9051" w:rsidR="00807220" w:rsidRDefault="004E04BB" w:rsidP="004E04BB">
      <w:pPr>
        <w:rPr>
          <w:rFonts w:ascii="Tahoma" w:hAnsi="Tahoma" w:cs="Tahoma"/>
          <w:sz w:val="18"/>
          <w:szCs w:val="18"/>
        </w:rPr>
      </w:pPr>
      <w:r w:rsidRPr="004E04BB">
        <w:rPr>
          <w:rFonts w:ascii="Tahoma" w:hAnsi="Tahoma" w:cs="Tahoma"/>
          <w:sz w:val="18"/>
          <w:szCs w:val="18"/>
        </w:rPr>
        <w:t>Prostory restaurace na poliklinice Parník</w:t>
      </w:r>
      <w:r w:rsidR="00807220">
        <w:rPr>
          <w:rFonts w:ascii="Tahoma" w:hAnsi="Tahoma" w:cs="Tahoma"/>
          <w:sz w:val="18"/>
          <w:szCs w:val="18"/>
        </w:rPr>
        <w:t xml:space="preserve"> mu </w:t>
      </w:r>
      <w:r w:rsidRPr="004E04BB">
        <w:rPr>
          <w:rFonts w:ascii="Tahoma" w:hAnsi="Tahoma" w:cs="Tahoma"/>
          <w:sz w:val="18"/>
          <w:szCs w:val="18"/>
        </w:rPr>
        <w:t>byly přiděleny na základě nejvyšší nabídky</w:t>
      </w:r>
      <w:r w:rsidR="00807220">
        <w:rPr>
          <w:rFonts w:ascii="Tahoma" w:hAnsi="Tahoma" w:cs="Tahoma"/>
          <w:sz w:val="18"/>
          <w:szCs w:val="18"/>
        </w:rPr>
        <w:t xml:space="preserve">: </w:t>
      </w:r>
      <w:r w:rsidRPr="004E04BB">
        <w:rPr>
          <w:rFonts w:ascii="Tahoma" w:hAnsi="Tahoma" w:cs="Tahoma"/>
          <w:sz w:val="18"/>
          <w:szCs w:val="18"/>
        </w:rPr>
        <w:t>Ve dnech od 24.11.2014 do 9.12.2014 byl zveřejněn neadresný záměr na úřední desce Městské části, kam se mohli přihlásit všichni uchazeči, kteří měli zájem o prostor restaurace. Podmínkou pro přihlášení bylo, že nabídka za pronájem prostor musí být vyšší než 25. 000,-</w:t>
      </w:r>
      <w:r w:rsidR="0014021A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Kč/ měsíc bez poplatků.</w:t>
      </w:r>
      <w:r w:rsidR="00807220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Další podmínka byla, že uchazeč musí zaplatit odkoupení dluhu ve výši 93.968,- Kč.</w:t>
      </w:r>
      <w:r w:rsidR="00807220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Výše uvedené podmínky pan Slaboch splnil. Jeho nabídka činila 30.500,-</w:t>
      </w:r>
      <w:r w:rsidR="0014021A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Kč/měs</w:t>
      </w:r>
      <w:r w:rsidR="00D708C6">
        <w:rPr>
          <w:rFonts w:ascii="Tahoma" w:hAnsi="Tahoma" w:cs="Tahoma"/>
          <w:sz w:val="18"/>
          <w:szCs w:val="18"/>
        </w:rPr>
        <w:t>íc</w:t>
      </w:r>
      <w:r w:rsidRPr="004E04BB">
        <w:rPr>
          <w:rFonts w:ascii="Tahoma" w:hAnsi="Tahoma" w:cs="Tahoma"/>
          <w:sz w:val="18"/>
          <w:szCs w:val="18"/>
        </w:rPr>
        <w:t xml:space="preserve"> (nejvyšší nabídka)</w:t>
      </w:r>
      <w:r w:rsidR="00807220">
        <w:rPr>
          <w:rFonts w:ascii="Tahoma" w:hAnsi="Tahoma" w:cs="Tahoma"/>
          <w:sz w:val="18"/>
          <w:szCs w:val="18"/>
        </w:rPr>
        <w:t xml:space="preserve"> a d</w:t>
      </w:r>
      <w:r w:rsidRPr="004E04BB">
        <w:rPr>
          <w:rFonts w:ascii="Tahoma" w:hAnsi="Tahoma" w:cs="Tahoma"/>
          <w:sz w:val="18"/>
          <w:szCs w:val="18"/>
        </w:rPr>
        <w:t>ne 28.1.2015 (účinná od 1.2.2015) byla s panem Slabochem podepsána smlouva o nájmu.</w:t>
      </w:r>
    </w:p>
    <w:p w14:paraId="19046AC1" w14:textId="121360B8" w:rsidR="004E04BB" w:rsidRPr="004E04BB" w:rsidRDefault="004E04BB" w:rsidP="004E04BB">
      <w:pPr>
        <w:rPr>
          <w:rFonts w:ascii="Tahoma" w:hAnsi="Tahoma" w:cs="Tahoma"/>
          <w:sz w:val="18"/>
          <w:szCs w:val="18"/>
        </w:rPr>
      </w:pPr>
      <w:r w:rsidRPr="004E04BB">
        <w:rPr>
          <w:rFonts w:ascii="Tahoma" w:hAnsi="Tahoma" w:cs="Tahoma"/>
          <w:sz w:val="18"/>
          <w:szCs w:val="18"/>
        </w:rPr>
        <w:t>Dne 18.7.2016 dorazila od pana Slabocha žádost týkající se snížení nájemného + vrácení záloh za služby. Jako důvod byl uveden fakt, že došlo k výraznému omezení návštěvnosti restaurace</w:t>
      </w:r>
      <w:r w:rsidR="00807220">
        <w:rPr>
          <w:rFonts w:ascii="Tahoma" w:hAnsi="Tahoma" w:cs="Tahoma"/>
          <w:sz w:val="18"/>
          <w:szCs w:val="18"/>
        </w:rPr>
        <w:t>,</w:t>
      </w:r>
      <w:r w:rsidRPr="004E04BB">
        <w:rPr>
          <w:rFonts w:ascii="Tahoma" w:hAnsi="Tahoma" w:cs="Tahoma"/>
          <w:sz w:val="18"/>
          <w:szCs w:val="18"/>
        </w:rPr>
        <w:t xml:space="preserve"> a to z důvodu, že došlo k uzavření vchodu z</w:t>
      </w:r>
      <w:r w:rsidR="00807220">
        <w:rPr>
          <w:rFonts w:ascii="Tahoma" w:hAnsi="Tahoma" w:cs="Tahoma"/>
          <w:sz w:val="18"/>
          <w:szCs w:val="18"/>
        </w:rPr>
        <w:t> </w:t>
      </w:r>
      <w:r w:rsidRPr="004E04BB">
        <w:rPr>
          <w:rFonts w:ascii="Tahoma" w:hAnsi="Tahoma" w:cs="Tahoma"/>
          <w:sz w:val="18"/>
          <w:szCs w:val="18"/>
        </w:rPr>
        <w:t>polikliniky</w:t>
      </w:r>
      <w:r w:rsidR="00807220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(</w:t>
      </w:r>
      <w:r w:rsidR="00807220">
        <w:rPr>
          <w:rFonts w:ascii="Tahoma" w:hAnsi="Tahoma" w:cs="Tahoma"/>
          <w:sz w:val="18"/>
          <w:szCs w:val="18"/>
        </w:rPr>
        <w:t>D</w:t>
      </w:r>
      <w:r w:rsidRPr="004E04BB">
        <w:rPr>
          <w:rFonts w:ascii="Tahoma" w:hAnsi="Tahoma" w:cs="Tahoma"/>
          <w:sz w:val="18"/>
          <w:szCs w:val="18"/>
        </w:rPr>
        <w:t>říve byly dva vchody, jeden byl přístupný ihned z chodby z polikliniky a druhý byl z boku budovy. Uzavřel se vchod z polikliniky, kudy do restaurace vcházeli jak pacienti, tak i doktoři). -Žádosti bylo vyhoveno a došlo ke snížení záloh o 10.624,-</w:t>
      </w:r>
      <w:r w:rsidR="0014021A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 xml:space="preserve">Kč (snížení došlo u položky elektřina a u položky úklid). Nájem </w:t>
      </w:r>
      <w:r w:rsidR="00807220">
        <w:rPr>
          <w:rFonts w:ascii="Tahoma" w:hAnsi="Tahoma" w:cs="Tahoma"/>
          <w:sz w:val="18"/>
          <w:szCs w:val="18"/>
        </w:rPr>
        <w:t xml:space="preserve">zůstal </w:t>
      </w:r>
      <w:r w:rsidRPr="004E04BB">
        <w:rPr>
          <w:rFonts w:ascii="Tahoma" w:hAnsi="Tahoma" w:cs="Tahoma"/>
          <w:sz w:val="18"/>
          <w:szCs w:val="18"/>
        </w:rPr>
        <w:t>stejný.</w:t>
      </w:r>
      <w:r w:rsidR="00807220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Dne 12.7.2017 rovněž přišla žádost ohledně snížení nájemného ze stejného důvodu jako v roce 2016. Žádosti nebylo vyhověno.</w:t>
      </w:r>
    </w:p>
    <w:p w14:paraId="598039F1" w14:textId="0C72225A" w:rsidR="004E04BB" w:rsidRPr="004E04BB" w:rsidRDefault="004E04BB" w:rsidP="004E04BB">
      <w:pPr>
        <w:rPr>
          <w:rFonts w:ascii="Tahoma" w:hAnsi="Tahoma" w:cs="Tahoma"/>
          <w:sz w:val="18"/>
          <w:szCs w:val="18"/>
        </w:rPr>
      </w:pPr>
      <w:r w:rsidRPr="004E04BB">
        <w:rPr>
          <w:rFonts w:ascii="Tahoma" w:hAnsi="Tahoma" w:cs="Tahoma"/>
          <w:sz w:val="18"/>
          <w:szCs w:val="18"/>
        </w:rPr>
        <w:t>Nyní se díky každoročnímu nárůstu inflace cena nájemného vyšplhala na 32.240,-Kč/měs</w:t>
      </w:r>
      <w:r w:rsidR="00D708C6">
        <w:rPr>
          <w:rFonts w:ascii="Tahoma" w:hAnsi="Tahoma" w:cs="Tahoma"/>
          <w:sz w:val="18"/>
          <w:szCs w:val="18"/>
        </w:rPr>
        <w:t>íc</w:t>
      </w:r>
      <w:r w:rsidRPr="004E04BB">
        <w:rPr>
          <w:rFonts w:ascii="Tahoma" w:hAnsi="Tahoma" w:cs="Tahoma"/>
          <w:sz w:val="18"/>
          <w:szCs w:val="18"/>
        </w:rPr>
        <w:t xml:space="preserve"> (</w:t>
      </w:r>
      <w:r w:rsidR="00807220">
        <w:rPr>
          <w:rFonts w:ascii="Tahoma" w:hAnsi="Tahoma" w:cs="Tahoma"/>
          <w:sz w:val="18"/>
          <w:szCs w:val="18"/>
        </w:rPr>
        <w:t xml:space="preserve">plus </w:t>
      </w:r>
      <w:r w:rsidRPr="004E04BB">
        <w:rPr>
          <w:rFonts w:ascii="Tahoma" w:hAnsi="Tahoma" w:cs="Tahoma"/>
          <w:sz w:val="18"/>
          <w:szCs w:val="18"/>
        </w:rPr>
        <w:t>poplatky za 9.300,-</w:t>
      </w:r>
      <w:r w:rsidR="0014021A">
        <w:rPr>
          <w:rFonts w:ascii="Tahoma" w:hAnsi="Tahoma" w:cs="Tahoma"/>
          <w:sz w:val="18"/>
          <w:szCs w:val="18"/>
        </w:rPr>
        <w:t xml:space="preserve"> </w:t>
      </w:r>
      <w:r w:rsidRPr="004E04BB">
        <w:rPr>
          <w:rFonts w:ascii="Tahoma" w:hAnsi="Tahoma" w:cs="Tahoma"/>
          <w:sz w:val="18"/>
          <w:szCs w:val="18"/>
        </w:rPr>
        <w:t>Kč).</w:t>
      </w:r>
    </w:p>
    <w:p w14:paraId="273BA580" w14:textId="200B2FD3" w:rsidR="004E04BB" w:rsidRDefault="00D708C6" w:rsidP="004E04B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Aktuálně u něho neevidujeme žádné nedoplatky.</w:t>
      </w:r>
    </w:p>
    <w:p w14:paraId="671AE264" w14:textId="77777777" w:rsidR="00E949EB" w:rsidRPr="00AE2800" w:rsidRDefault="002930B6" w:rsidP="00E949EB">
      <w:pPr>
        <w:pStyle w:val="Styl1"/>
      </w:pPr>
      <w:bookmarkStart w:id="8" w:name="_Toc18649022"/>
      <w:r>
        <w:t xml:space="preserve">Popis </w:t>
      </w:r>
      <w:r w:rsidR="00722B79">
        <w:t>navrhovaných změn</w:t>
      </w:r>
      <w:bookmarkEnd w:id="8"/>
    </w:p>
    <w:p w14:paraId="0D6BF232" w14:textId="77777777" w:rsidR="00E949EB" w:rsidRDefault="00722B79" w:rsidP="00722B7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 budově polikliniky bychom rádi viděli restauraci, která bude nabízet pokrmy z kvalitní surovin, s nabídkou zohledňující možná zdravotní omezení klientů polikliniky. Možnost kvalitního stravování by navíc neměli jen klienti polikliniky, ale také lékaři a ostatní personál a s ohledem polohu polikliniky i ostatní lidé bydlící nebo pracující v blízkém okolí.</w:t>
      </w:r>
    </w:p>
    <w:p w14:paraId="01370FCE" w14:textId="65559606" w:rsidR="00E949EB" w:rsidRPr="005554EE" w:rsidRDefault="00722B79" w:rsidP="005554EE">
      <w:pPr>
        <w:pStyle w:val="Styl2"/>
        <w:numPr>
          <w:ilvl w:val="1"/>
          <w:numId w:val="11"/>
        </w:numPr>
        <w:rPr>
          <w:rFonts w:ascii="Tahoma" w:hAnsi="Tahoma" w:cs="Tahoma"/>
        </w:rPr>
      </w:pPr>
      <w:bookmarkStart w:id="9" w:name="_Toc18649023"/>
      <w:r w:rsidRPr="005554EE">
        <w:rPr>
          <w:rFonts w:ascii="Tahoma" w:hAnsi="Tahoma" w:cs="Tahoma"/>
        </w:rPr>
        <w:t>Anketa mezi návštěvníky</w:t>
      </w:r>
      <w:bookmarkEnd w:id="9"/>
    </w:p>
    <w:p w14:paraId="386608AF" w14:textId="77777777" w:rsidR="004E0FC6" w:rsidRDefault="00D708C6" w:rsidP="0094076E">
      <w:pPr>
        <w:pStyle w:val="text"/>
        <w:numPr>
          <w:ilvl w:val="0"/>
          <w:numId w:val="0"/>
        </w:numPr>
        <w:outlineLvl w:val="0"/>
        <w:rPr>
          <w:rFonts w:ascii="Tahoma" w:hAnsi="Tahoma" w:cs="Tahoma"/>
        </w:rPr>
      </w:pPr>
      <w:bookmarkStart w:id="10" w:name="_Toc18346636"/>
      <w:bookmarkStart w:id="11" w:name="_Toc18649024"/>
      <w:r>
        <w:rPr>
          <w:rFonts w:ascii="Tahoma" w:hAnsi="Tahoma" w:cs="Tahoma"/>
        </w:rPr>
        <w:t>Z důvodu zmapování přání návštěvníků polikliniky byla uskutečněna anketa</w:t>
      </w:r>
      <w:r w:rsidR="004E0FC6">
        <w:rPr>
          <w:rFonts w:ascii="Tahoma" w:hAnsi="Tahoma" w:cs="Tahoma"/>
        </w:rPr>
        <w:t xml:space="preserve"> zaměřená na případné navštěvování zrekonstruované restaurace.</w:t>
      </w:r>
      <w:bookmarkEnd w:id="10"/>
      <w:bookmarkEnd w:id="11"/>
    </w:p>
    <w:p w14:paraId="3D67F9EB" w14:textId="77777777" w:rsidR="004E0FC6" w:rsidRDefault="004E0FC6" w:rsidP="00D708C6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Anketa probíhala týden a byla vedena osobním dotazováním v prostoru vstupní haly polikliniky</w:t>
      </w:r>
      <w:r w:rsidR="00D708C6">
        <w:rPr>
          <w:rFonts w:ascii="Tahoma" w:hAnsi="Tahoma" w:cs="Tahoma"/>
        </w:rPr>
        <w:t>.</w:t>
      </w:r>
    </w:p>
    <w:p w14:paraId="58EB713B" w14:textId="77777777" w:rsidR="004E0FC6" w:rsidRDefault="004E0FC6" w:rsidP="00D708C6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Z výsledků této anketa je patrné, že větší část dospělých návštěvníků (lidí v produktivním věku) by tuto restauraci navštívilo. Nerozhodnutí mimo záznam uváděli, že záleží na tom, jak by vypadala a jakou nabídku by poskytovala.</w:t>
      </w:r>
    </w:p>
    <w:p w14:paraId="5B63BB80" w14:textId="77777777" w:rsidR="004E0FC6" w:rsidRPr="00DC6489" w:rsidRDefault="004E0FC6" w:rsidP="00D708C6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</w:p>
    <w:p w14:paraId="1C1CF9E4" w14:textId="77777777" w:rsidR="00A01E9A" w:rsidRDefault="00A01E9A" w:rsidP="00D708C6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  <w:r w:rsidRPr="00DC6489">
        <w:rPr>
          <w:rFonts w:ascii="Tahoma" w:hAnsi="Tahoma" w:cs="Tahoma"/>
          <w:szCs w:val="18"/>
        </w:rPr>
        <w:t>Počet dotazovaných návštěvníků: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360"/>
        <w:gridCol w:w="1120"/>
        <w:gridCol w:w="1120"/>
        <w:gridCol w:w="1120"/>
        <w:gridCol w:w="1120"/>
        <w:gridCol w:w="1240"/>
        <w:gridCol w:w="1240"/>
      </w:tblGrid>
      <w:tr w:rsidR="00223CEC" w:rsidRPr="00223CEC" w14:paraId="28653908" w14:textId="77777777" w:rsidTr="00223CEC">
        <w:trPr>
          <w:trHeight w:val="300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49CF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datum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54D5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den</w:t>
            </w:r>
          </w:p>
        </w:tc>
        <w:tc>
          <w:tcPr>
            <w:tcW w:w="44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1F90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čas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1882EB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86366A2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podíl v %</w:t>
            </w:r>
          </w:p>
        </w:tc>
      </w:tr>
      <w:tr w:rsidR="00223CEC" w:rsidRPr="00223CEC" w14:paraId="4FE2F885" w14:textId="77777777" w:rsidTr="00223CEC">
        <w:trPr>
          <w:trHeight w:val="31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49BC20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2F7C1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A90A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07.00 - 09.00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BD46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09.00 - 12.00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FBB3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12.00 - 14.00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5D0A0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14.00 - 17.00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3178B9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10895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23CEC" w:rsidRPr="00223CEC" w14:paraId="298816AC" w14:textId="77777777" w:rsidTr="00223CEC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EF97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24.06.2019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5590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pondělí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49C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6628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B584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C7082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265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4DFC0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1 156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1198AF4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</w:tr>
      <w:tr w:rsidR="00223CEC" w:rsidRPr="00223CEC" w14:paraId="406A5B92" w14:textId="77777777" w:rsidTr="00223CEC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97F4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25.06.2019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52D1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úterý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FA57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89FC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7318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B44CB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B214C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1 070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1F093CB3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21</w:t>
            </w:r>
          </w:p>
        </w:tc>
      </w:tr>
      <w:tr w:rsidR="00223CEC" w:rsidRPr="00223CEC" w14:paraId="5B33DB30" w14:textId="77777777" w:rsidTr="00223CEC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C0E3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26.06.2019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9DEF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středa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88A8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5CAA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B21D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1B989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105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7CAF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962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78471D16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</w:tr>
      <w:tr w:rsidR="00223CEC" w:rsidRPr="00223CEC" w14:paraId="62722452" w14:textId="77777777" w:rsidTr="00223CEC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A690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27.06.2019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D242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čtvrtek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EFD7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D7FB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9FF5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069E0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166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A713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1 177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19155532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</w:tr>
      <w:tr w:rsidR="00223CEC" w:rsidRPr="00223CEC" w14:paraId="5C302652" w14:textId="77777777" w:rsidTr="00223CEC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50BA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28.06.2019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E1D7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pátek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A8A7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0DAD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54D4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1E95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99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249A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623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777060E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</w:tr>
      <w:tr w:rsidR="00223CEC" w:rsidRPr="00223CEC" w14:paraId="039FF2CB" w14:textId="77777777" w:rsidTr="00223CEC">
        <w:trPr>
          <w:trHeight w:val="315"/>
        </w:trPr>
        <w:tc>
          <w:tcPr>
            <w:tcW w:w="22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3AEC75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58E2815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1 668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A496D3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1 765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3B1DC0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810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8F14DAD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745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5C3DDA82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4 988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BF4A663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</w:tr>
      <w:tr w:rsidR="00223CEC" w:rsidRPr="00223CEC" w14:paraId="651AFE70" w14:textId="77777777" w:rsidTr="00223CEC">
        <w:trPr>
          <w:trHeight w:val="315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320C85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podíl v 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171BB0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8E12D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74BAA3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428C977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5BC5DAA8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45C2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2B3DED0D" w14:textId="1882C3EA" w:rsidR="00DC6489" w:rsidRDefault="00DC6489" w:rsidP="00D708C6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</w:p>
    <w:p w14:paraId="6BA2B110" w14:textId="6B16C87D" w:rsidR="00223CEC" w:rsidRPr="00EA096A" w:rsidRDefault="00223CEC" w:rsidP="00D708C6">
      <w:pPr>
        <w:pStyle w:val="text"/>
        <w:numPr>
          <w:ilvl w:val="0"/>
          <w:numId w:val="0"/>
        </w:numPr>
        <w:rPr>
          <w:rFonts w:ascii="Tahoma" w:hAnsi="Tahoma" w:cs="Tahoma"/>
          <w:b/>
          <w:bCs/>
          <w:szCs w:val="18"/>
          <w:u w:val="single"/>
        </w:rPr>
      </w:pPr>
      <w:r w:rsidRPr="00EA096A">
        <w:rPr>
          <w:rFonts w:ascii="Tahoma" w:hAnsi="Tahoma" w:cs="Tahoma"/>
          <w:b/>
          <w:bCs/>
          <w:szCs w:val="18"/>
          <w:u w:val="single"/>
        </w:rPr>
        <w:lastRenderedPageBreak/>
        <w:t>Výsledky šetření:</w:t>
      </w:r>
    </w:p>
    <w:p w14:paraId="5555535C" w14:textId="583BA07F" w:rsidR="00223CEC" w:rsidRDefault="00223CEC" w:rsidP="00D708C6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Odpovědi na otázku: Využili byste při návštěvě svého lékaře i možnost oběda v nově zrekonstruovaném obědovém bufetu/restauraci, který v poliklinice chystáme?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2276"/>
        <w:gridCol w:w="2240"/>
        <w:gridCol w:w="1120"/>
        <w:gridCol w:w="1240"/>
        <w:gridCol w:w="1240"/>
      </w:tblGrid>
      <w:tr w:rsidR="00223CEC" w:rsidRPr="00223CEC" w14:paraId="437863B5" w14:textId="77777777" w:rsidTr="00D877CC">
        <w:trPr>
          <w:trHeight w:val="3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8AA9B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DE8B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ANO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32FE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C1276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NEVÍM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D310E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30BFA70D" w14:textId="77777777" w:rsidR="00223CEC" w:rsidRPr="00223CEC" w:rsidRDefault="00223CEC" w:rsidP="00223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podíl v %</w:t>
            </w:r>
          </w:p>
        </w:tc>
      </w:tr>
      <w:tr w:rsidR="00223CEC" w:rsidRPr="00223CEC" w14:paraId="347D6B99" w14:textId="77777777" w:rsidTr="00D877CC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E341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mládež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1FEA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0BAE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9EA7B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5231D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1910CC6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</w:tr>
      <w:tr w:rsidR="00223CEC" w:rsidRPr="00223CEC" w14:paraId="6487260A" w14:textId="77777777" w:rsidTr="00D877CC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9590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dospělí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8C0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90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E246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F5E17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56D9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190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7A5890A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62</w:t>
            </w:r>
          </w:p>
        </w:tc>
      </w:tr>
      <w:tr w:rsidR="00223CEC" w:rsidRPr="00223CEC" w14:paraId="061C3D92" w14:textId="77777777" w:rsidTr="00D877CC">
        <w:trPr>
          <w:trHeight w:val="3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2C91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senioři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95D6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007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BD6C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6C94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15D421AA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</w:tr>
      <w:tr w:rsidR="00223CEC" w:rsidRPr="00223CEC" w14:paraId="6B146E7C" w14:textId="77777777" w:rsidTr="00D877CC">
        <w:trPr>
          <w:trHeight w:val="3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472B01B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DAB9C6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120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15C315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25E9FAE3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C4A8C6A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72F98FF4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</w:tr>
      <w:tr w:rsidR="00223CEC" w:rsidRPr="00223CEC" w14:paraId="17B15026" w14:textId="77777777" w:rsidTr="00D877CC">
        <w:trPr>
          <w:trHeight w:val="3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DF8C27" w14:textId="77777777" w:rsidR="00223CEC" w:rsidRPr="00223CEC" w:rsidRDefault="00223CEC" w:rsidP="00223C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podíl v %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0106671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036F8AE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7EF202E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26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7BB226A6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23CEC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B95E" w14:textId="77777777" w:rsidR="00223CEC" w:rsidRPr="00223CEC" w:rsidRDefault="00223CEC" w:rsidP="00223C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62064DE4" w14:textId="26E71F29" w:rsidR="00223CEC" w:rsidRDefault="00223CEC" w:rsidP="00D708C6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</w:p>
    <w:p w14:paraId="01BBCCFD" w14:textId="77777777" w:rsidR="00DC6489" w:rsidRPr="00DC6489" w:rsidRDefault="00DC6489" w:rsidP="00D708C6">
      <w:pPr>
        <w:pStyle w:val="text"/>
        <w:numPr>
          <w:ilvl w:val="0"/>
          <w:numId w:val="0"/>
        </w:numPr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 xml:space="preserve">V rámci této ankety zaměřené především na rekonstrukci restaurace, byly návštěvníci dotazováni i na další podněty k Poliklinice Parník. Většina dotazovaných se sice nevyjádřila, ale i tak jsme získali podnětné informace ke zlepšování správy polikliniky. </w:t>
      </w:r>
    </w:p>
    <w:p w14:paraId="1CB3C168" w14:textId="77777777" w:rsidR="00E949EB" w:rsidRPr="00CA09E4" w:rsidRDefault="00D708C6" w:rsidP="00E949EB">
      <w:pPr>
        <w:pStyle w:val="Styl2"/>
        <w:rPr>
          <w:rFonts w:ascii="Tahoma" w:hAnsi="Tahoma" w:cs="Tahoma"/>
        </w:rPr>
      </w:pPr>
      <w:bookmarkStart w:id="12" w:name="_Toc18649025"/>
      <w:r>
        <w:rPr>
          <w:rFonts w:ascii="Tahoma" w:hAnsi="Tahoma" w:cs="Tahoma"/>
        </w:rPr>
        <w:t>Vizualizace záměru</w:t>
      </w:r>
      <w:bookmarkEnd w:id="12"/>
    </w:p>
    <w:p w14:paraId="370F6ECD" w14:textId="19B8501D" w:rsidR="00E949EB" w:rsidRDefault="00DC6489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Nově zpracovaná koncepce uspořádání restaurace vychází </w:t>
      </w:r>
      <w:r w:rsidR="000F0BC4">
        <w:rPr>
          <w:rFonts w:ascii="Tahoma" w:hAnsi="Tahoma" w:cs="Tahoma"/>
        </w:rPr>
        <w:t>z aktuálních směrů v poskytování obědových stravovacích služeb v tomto typu zařízení. S ohledem na to, je</w:t>
      </w:r>
      <w:r w:rsidR="00B967B4">
        <w:rPr>
          <w:rFonts w:ascii="Tahoma" w:hAnsi="Tahoma" w:cs="Tahoma"/>
        </w:rPr>
        <w:t xml:space="preserve"> rovnou</w:t>
      </w:r>
      <w:r w:rsidR="000F0BC4">
        <w:rPr>
          <w:rFonts w:ascii="Tahoma" w:hAnsi="Tahoma" w:cs="Tahoma"/>
        </w:rPr>
        <w:t xml:space="preserve"> i architektem navržena samoobslužná výdejní část pro některé druhy pokrmů a výdejní část obsluhovaná pracovníkem výdeje.</w:t>
      </w:r>
    </w:p>
    <w:p w14:paraId="661A8BE8" w14:textId="708AF057" w:rsidR="000F0BC4" w:rsidRDefault="009437E2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 rámci rekonstrukce jsou řešeny i </w:t>
      </w:r>
      <w:r w:rsidR="00B967B4">
        <w:rPr>
          <w:rFonts w:ascii="Tahoma" w:hAnsi="Tahoma" w:cs="Tahoma"/>
        </w:rPr>
        <w:t>stavební práce</w:t>
      </w:r>
      <w:r>
        <w:rPr>
          <w:rFonts w:ascii="Tahoma" w:hAnsi="Tahoma" w:cs="Tahoma"/>
        </w:rPr>
        <w:t xml:space="preserve">, které by bylo potřeba stejně udělat, s ohledem na stáří objektu a </w:t>
      </w:r>
      <w:r w:rsidR="00B967B4">
        <w:rPr>
          <w:rFonts w:ascii="Tahoma" w:hAnsi="Tahoma" w:cs="Tahoma"/>
        </w:rPr>
        <w:t>zpřísňující se</w:t>
      </w:r>
      <w:r>
        <w:rPr>
          <w:rFonts w:ascii="Tahoma" w:hAnsi="Tahoma" w:cs="Tahoma"/>
        </w:rPr>
        <w:t xml:space="preserve"> normy pro restaurační zařízení. </w:t>
      </w:r>
    </w:p>
    <w:p w14:paraId="448F9DF4" w14:textId="77777777" w:rsidR="00E92FCC" w:rsidRDefault="00466062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Prostor by měl být nově uspořádán tak, aby došlo k jeho vizuálnímu prosvětlení, odstranění nadbytečných chodeb a zvětšení prostoru kuchyně. </w:t>
      </w:r>
    </w:p>
    <w:p w14:paraId="696B47DC" w14:textId="54AB7FD8" w:rsidR="00466062" w:rsidRDefault="00466062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 ohledem na plánovaný typ provozu a fakt, že k lékaři chodí lidé většinou sami či po dvou, jsou stoly zvoleny malé, pro dva </w:t>
      </w:r>
      <w:r w:rsidR="00E92FCC">
        <w:rPr>
          <w:rFonts w:ascii="Tahoma" w:hAnsi="Tahoma" w:cs="Tahoma"/>
        </w:rPr>
        <w:t>spolusedící. Tímto uspořádáním by mělo dojít k maximálnímu využití prostoru i při větší vytíženosti, např. v době oběda.</w:t>
      </w:r>
    </w:p>
    <w:p w14:paraId="52545204" w14:textId="6B394221" w:rsidR="00E92FCC" w:rsidRDefault="00E92FCC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Nábytek je předpokládán ve světlé barvě, která podtrhne novou koncepci prostoru, jeho otevřenost a čistotu. Stejně jako dekorace, které by měli být vkusné a zohledňující širokou škálu věku strávníků. </w:t>
      </w:r>
    </w:p>
    <w:p w14:paraId="68F40905" w14:textId="50BC083F" w:rsidR="00FD4C1D" w:rsidRDefault="00FD4C1D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Výdej jídla je rozdělen do dvou částí:</w:t>
      </w:r>
    </w:p>
    <w:p w14:paraId="58952FBA" w14:textId="12FE6F8A" w:rsidR="00FD4C1D" w:rsidRDefault="00FD4C1D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ab/>
        <w:t>- samoobslužná část</w:t>
      </w:r>
      <w:r>
        <w:rPr>
          <w:rFonts w:ascii="Tahoma" w:hAnsi="Tahoma" w:cs="Tahoma"/>
        </w:rPr>
        <w:tab/>
        <w:t>- salátový bar</w:t>
      </w:r>
    </w:p>
    <w:p w14:paraId="4609BCC7" w14:textId="4C3510CF" w:rsidR="00FD4C1D" w:rsidRDefault="00FD4C1D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- polévkové kotlíky</w:t>
      </w:r>
    </w:p>
    <w:p w14:paraId="2AD2A3F3" w14:textId="4478D296" w:rsidR="00FD4C1D" w:rsidRDefault="00FD4C1D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- nápojový automat</w:t>
      </w:r>
    </w:p>
    <w:p w14:paraId="6A339590" w14:textId="4F28B8D8" w:rsidR="00FD4C1D" w:rsidRDefault="00FD4C1D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- dezertní bar</w:t>
      </w:r>
    </w:p>
    <w:p w14:paraId="684824B0" w14:textId="2CE8B38B" w:rsidR="00FD4C1D" w:rsidRDefault="00FD4C1D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ab/>
        <w:t>- obsluhovaný výdej</w:t>
      </w:r>
      <w:r w:rsidR="002F179C">
        <w:rPr>
          <w:rFonts w:ascii="Tahoma" w:hAnsi="Tahoma" w:cs="Tahoma"/>
        </w:rPr>
        <w:t xml:space="preserve"> </w:t>
      </w:r>
    </w:p>
    <w:p w14:paraId="763CB09D" w14:textId="77777777" w:rsidR="00EA096A" w:rsidRDefault="00EA096A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110C43EC" w14:textId="42C146ED" w:rsidR="002F179C" w:rsidRDefault="002F179C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Jídlo je podáváno na klasické porcelánové talíře, použity jsou skleničky a nerezové příbory. Plast, v podobě plastových krabiček, je využíván jen k zabalení jídla s sebou.</w:t>
      </w:r>
    </w:p>
    <w:p w14:paraId="0BCAC8E8" w14:textId="55857451" w:rsidR="002F179C" w:rsidRDefault="002F179C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Platba probíhá u obsluhované pokladny.</w:t>
      </w:r>
    </w:p>
    <w:p w14:paraId="7BCC259B" w14:textId="0E799ECA" w:rsidR="002F179C" w:rsidRDefault="002F179C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Tácy s použitým nádobím odkládají sami strávníci do připravených vozíků. </w:t>
      </w:r>
    </w:p>
    <w:p w14:paraId="19ACEC42" w14:textId="77777777" w:rsidR="00C966D1" w:rsidRDefault="00C966D1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08307E71" w14:textId="77777777" w:rsidR="009437E2" w:rsidRDefault="009437E2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476F6EE5" w14:textId="77777777" w:rsidR="00DC6489" w:rsidRDefault="00DC6489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18FE29BA" w14:textId="77777777" w:rsidR="00DC6489" w:rsidRDefault="000F0BC4" w:rsidP="00DC6489">
      <w:pPr>
        <w:pStyle w:val="text"/>
        <w:numPr>
          <w:ilvl w:val="0"/>
          <w:numId w:val="0"/>
        </w:numPr>
        <w:rPr>
          <w:rFonts w:ascii="Tahoma" w:hAnsi="Tahoma" w:cs="Tahoma"/>
        </w:rPr>
      </w:pPr>
      <w:r w:rsidRPr="00C6310B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54F02B8" wp14:editId="53282C27">
            <wp:simplePos x="0" y="0"/>
            <wp:positionH relativeFrom="margin">
              <wp:posOffset>-90170</wp:posOffset>
            </wp:positionH>
            <wp:positionV relativeFrom="paragraph">
              <wp:posOffset>0</wp:posOffset>
            </wp:positionV>
            <wp:extent cx="5974080" cy="8946515"/>
            <wp:effectExtent l="0" t="0" r="7620" b="698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91"/>
                    <a:stretch/>
                  </pic:blipFill>
                  <pic:spPr bwMode="auto">
                    <a:xfrm>
                      <a:off x="0" y="0"/>
                      <a:ext cx="5974080" cy="894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9F5F79" w14:textId="77777777" w:rsidR="00E949EB" w:rsidRPr="00CA09E4" w:rsidRDefault="00D708C6" w:rsidP="00E949EB">
      <w:pPr>
        <w:pStyle w:val="Styl2"/>
        <w:rPr>
          <w:rFonts w:ascii="Tahoma" w:hAnsi="Tahoma" w:cs="Tahoma"/>
        </w:rPr>
      </w:pPr>
      <w:bookmarkStart w:id="13" w:name="_Toc18649026"/>
      <w:r>
        <w:rPr>
          <w:rFonts w:ascii="Tahoma" w:hAnsi="Tahoma" w:cs="Tahoma"/>
        </w:rPr>
        <w:lastRenderedPageBreak/>
        <w:t>Cenové kalkulace</w:t>
      </w:r>
      <w:bookmarkEnd w:id="13"/>
    </w:p>
    <w:p w14:paraId="751E7846" w14:textId="77777777" w:rsidR="00E949EB" w:rsidRDefault="009437E2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 rámci nacenění rekonstrukce restaurace je </w:t>
      </w:r>
      <w:r w:rsidR="00BC659E">
        <w:rPr>
          <w:rFonts w:ascii="Tahoma" w:hAnsi="Tahoma" w:cs="Tahoma"/>
        </w:rPr>
        <w:t xml:space="preserve">kalkulace </w:t>
      </w:r>
      <w:r w:rsidR="00683498">
        <w:rPr>
          <w:rFonts w:ascii="Tahoma" w:hAnsi="Tahoma" w:cs="Tahoma"/>
        </w:rPr>
        <w:t>rozdělena na stavbu jako takovou a dále na vybavení gatrotechnologií a zařízení nábytkem.</w:t>
      </w:r>
    </w:p>
    <w:p w14:paraId="2CF91509" w14:textId="5BF4D37A" w:rsidR="00683498" w:rsidRDefault="00683498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Byla zvažována i varianta pronájmu „čistého prostoru“ bez zařízení, ale s ohledem na detekovaná rizika (menší možnost ovlivnění vzhledu, nucení pronajímatele do velkých vstupních investic..)</w:t>
      </w:r>
      <w:r w:rsidR="00BC659E">
        <w:rPr>
          <w:rFonts w:ascii="Tahoma" w:hAnsi="Tahoma" w:cs="Tahoma"/>
        </w:rPr>
        <w:t>.</w:t>
      </w:r>
    </w:p>
    <w:p w14:paraId="5A61E747" w14:textId="77777777" w:rsidR="0095527D" w:rsidRDefault="0095527D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1994"/>
        <w:gridCol w:w="1125"/>
        <w:gridCol w:w="245"/>
        <w:gridCol w:w="1031"/>
        <w:gridCol w:w="1559"/>
        <w:gridCol w:w="1502"/>
        <w:gridCol w:w="248"/>
        <w:gridCol w:w="190"/>
      </w:tblGrid>
      <w:tr w:rsidR="00BC659E" w:rsidRPr="00480889" w14:paraId="660CB3D0" w14:textId="77777777" w:rsidTr="00BC77CC">
        <w:trPr>
          <w:gridAfter w:val="2"/>
          <w:wAfter w:w="438" w:type="dxa"/>
          <w:trHeight w:val="331"/>
        </w:trPr>
        <w:tc>
          <w:tcPr>
            <w:tcW w:w="886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CE6F1"/>
            <w:vAlign w:val="bottom"/>
            <w:hideMark/>
          </w:tcPr>
          <w:p w14:paraId="6AA8BAA1" w14:textId="77777777" w:rsidR="00BC659E" w:rsidRPr="00480889" w:rsidRDefault="00BC659E" w:rsidP="00BC65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RESTAURACE  - PARNÍK </w:t>
            </w:r>
          </w:p>
        </w:tc>
      </w:tr>
      <w:tr w:rsidR="00BC659E" w:rsidRPr="00480889" w14:paraId="12E8BB36" w14:textId="77777777" w:rsidTr="00BC77CC">
        <w:trPr>
          <w:gridAfter w:val="2"/>
          <w:wAfter w:w="438" w:type="dxa"/>
          <w:trHeight w:val="331"/>
        </w:trPr>
        <w:tc>
          <w:tcPr>
            <w:tcW w:w="886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bottom"/>
            <w:hideMark/>
          </w:tcPr>
          <w:p w14:paraId="105B2009" w14:textId="77777777" w:rsidR="00BC659E" w:rsidRPr="00480889" w:rsidRDefault="00BC659E" w:rsidP="00BC65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orientační propočet stavebních činností</w:t>
            </w:r>
          </w:p>
        </w:tc>
      </w:tr>
      <w:tr w:rsidR="00BC659E" w:rsidRPr="00480889" w14:paraId="1B763DB2" w14:textId="77777777" w:rsidTr="00BC77CC">
        <w:trPr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B41A" w14:textId="77777777" w:rsidR="00BC659E" w:rsidRPr="00480889" w:rsidRDefault="00BC659E" w:rsidP="00BC65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06BD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4A77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8DDA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96C6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F4B5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A83C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CF87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659E" w:rsidRPr="00480889" w14:paraId="05457E45" w14:textId="77777777" w:rsidTr="00BC77CC">
        <w:trPr>
          <w:trHeight w:val="331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2298C5D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  <w:t>STAVBA: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EFA9631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E609770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3A9E8206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DEEEDF4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022B9850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D7EF37A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A4F74EC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C659E" w:rsidRPr="00480889" w14:paraId="2249A0A5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CC32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7DA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bourací práce :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EB59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BA8E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23 m3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B1ED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B0DB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85 000</w:t>
            </w:r>
          </w:p>
        </w:tc>
      </w:tr>
      <w:tr w:rsidR="00BC659E" w:rsidRPr="00480889" w14:paraId="76D886C2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A0AC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D24F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nové příčky :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E2D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FAA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27 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6FC6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F03A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16 200</w:t>
            </w:r>
          </w:p>
        </w:tc>
      </w:tr>
      <w:tr w:rsidR="00BC659E" w:rsidRPr="00480889" w14:paraId="7C11A66E" w14:textId="77777777" w:rsidTr="00BC77CC">
        <w:trPr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A854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85FE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(zázemí zaměstnanců)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3546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634C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1C2C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A6DB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D9B4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659E" w:rsidRPr="00480889" w14:paraId="63A36B28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CB36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BD32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nové příčky :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F430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CB26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55 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585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7618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33 000</w:t>
            </w:r>
          </w:p>
        </w:tc>
      </w:tr>
      <w:tr w:rsidR="00BC659E" w:rsidRPr="00480889" w14:paraId="05E3A376" w14:textId="77777777" w:rsidTr="00BC77CC">
        <w:trPr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C1B7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3755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(kuchyň + výdej)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BE61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4484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350D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F6F0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060B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659E" w:rsidRPr="00480889" w14:paraId="150B24CC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8754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45BE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úpravy povrchu :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7043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A198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170 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033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(nové)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E56B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77 000</w:t>
            </w:r>
          </w:p>
        </w:tc>
      </w:tr>
      <w:tr w:rsidR="00BC659E" w:rsidRPr="00480889" w14:paraId="1854F43D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614D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B3D9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(štuky, malby, ..)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3C63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706C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8A2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(opravy stáv.)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7089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60 000</w:t>
            </w:r>
          </w:p>
        </w:tc>
      </w:tr>
      <w:tr w:rsidR="00BC659E" w:rsidRPr="00480889" w14:paraId="376296C9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920B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6739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obklady :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A42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AA69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5F1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120 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43EF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F958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78 000</w:t>
            </w:r>
          </w:p>
        </w:tc>
      </w:tr>
      <w:tr w:rsidR="00BC659E" w:rsidRPr="00480889" w14:paraId="27563CCE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738F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2D4A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povrchy podlah :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186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A4F9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225 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D812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0EDF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250 000</w:t>
            </w:r>
          </w:p>
        </w:tc>
      </w:tr>
      <w:tr w:rsidR="00BC659E" w:rsidRPr="00480889" w14:paraId="425D2BDE" w14:textId="77777777" w:rsidTr="00BC77CC">
        <w:trPr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82BA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F5E2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(dlažby, marmoleum)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B08E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D5B5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5B57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41510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D555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659E" w:rsidRPr="00480889" w14:paraId="6B95679F" w14:textId="77777777" w:rsidTr="00BC77CC">
        <w:trPr>
          <w:gridAfter w:val="2"/>
          <w:wAfter w:w="438" w:type="dxa"/>
          <w:trHeight w:val="342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C595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A81D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podhledy - kazetové 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4935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90 m2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6CF1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289B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135 000</w:t>
            </w:r>
          </w:p>
        </w:tc>
      </w:tr>
      <w:tr w:rsidR="00BC659E" w:rsidRPr="00480889" w14:paraId="7ACB8832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DB52A22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  <w:t>PROFESE: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0A1E3F6F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45743A13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16E4BFF3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0A486F8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2DAD30E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14:paraId="3FDF7656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C659E" w:rsidRPr="00480889" w14:paraId="2B5B92CC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E6E3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9511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ELEKTRO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77BA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1083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2151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1550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85B0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440 000</w:t>
            </w:r>
          </w:p>
        </w:tc>
      </w:tr>
      <w:tr w:rsidR="00BC659E" w:rsidRPr="00480889" w14:paraId="7D58D74F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5820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B06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ZTI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EF2F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B0B9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6A18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0019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8FB4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290 000</w:t>
            </w:r>
          </w:p>
        </w:tc>
      </w:tr>
      <w:tr w:rsidR="00BC659E" w:rsidRPr="00480889" w14:paraId="628A61BE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F99E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0F6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60BA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85C7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04B3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25F6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2D88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80 000</w:t>
            </w:r>
          </w:p>
        </w:tc>
      </w:tr>
      <w:tr w:rsidR="00BC659E" w:rsidRPr="00480889" w14:paraId="06B94034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9DB9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C20A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VZT, (klima)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A89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649B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5291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70BA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560 000</w:t>
            </w:r>
          </w:p>
        </w:tc>
      </w:tr>
      <w:tr w:rsidR="00BC659E" w:rsidRPr="00480889" w14:paraId="0315E8AC" w14:textId="77777777" w:rsidTr="00BC77CC">
        <w:trPr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B9F3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5573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(samostatná instalace, bez propojení s objektem..)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0322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E779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659E" w:rsidRPr="00480889" w14:paraId="3D02F0BD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CE8B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B650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režijní náklady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09BC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2FA2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5EDA" w14:textId="77777777" w:rsidR="00BC659E" w:rsidRPr="00480889" w:rsidRDefault="00BC659E" w:rsidP="00BC6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948E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85 000</w:t>
            </w:r>
          </w:p>
        </w:tc>
      </w:tr>
      <w:tr w:rsidR="00BC659E" w:rsidRPr="00480889" w14:paraId="19BA31DB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A64BE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79DF2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32D58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F8068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DDDF0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816F5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57585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2 189 200</w:t>
            </w:r>
          </w:p>
        </w:tc>
      </w:tr>
      <w:tr w:rsidR="00BC659E" w:rsidRPr="00480889" w14:paraId="544DA702" w14:textId="77777777" w:rsidTr="00BC77CC">
        <w:trPr>
          <w:gridAfter w:val="2"/>
          <w:wAfter w:w="438" w:type="dxa"/>
          <w:trHeight w:val="331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5D6D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E148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rezerva…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7A53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cca 8%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7CAD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A700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175 000</w:t>
            </w:r>
          </w:p>
        </w:tc>
      </w:tr>
      <w:tr w:rsidR="00BC659E" w:rsidRPr="00480889" w14:paraId="02ECB39F" w14:textId="77777777" w:rsidTr="00BC77CC">
        <w:trPr>
          <w:gridAfter w:val="2"/>
          <w:wAfter w:w="438" w:type="dxa"/>
          <w:trHeight w:val="354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420CCE45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Celkem bez DPH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0051FF0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4B1F188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198BD284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417C73B" w14:textId="77777777" w:rsidR="00BC659E" w:rsidRPr="00480889" w:rsidRDefault="00BC659E" w:rsidP="00BC65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14:paraId="3F42DB88" w14:textId="77777777" w:rsidR="00BC659E" w:rsidRPr="00480889" w:rsidRDefault="00BC659E" w:rsidP="00BC65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8088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2 364 200 Kč</w:t>
            </w:r>
          </w:p>
        </w:tc>
      </w:tr>
    </w:tbl>
    <w:p w14:paraId="7BFFF05B" w14:textId="77777777" w:rsidR="00BC659E" w:rsidRDefault="00BC77CC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  <w:r w:rsidRPr="000C721E">
        <w:rPr>
          <w:rFonts w:ascii="Arial" w:hAnsi="Arial" w:cs="Arial"/>
          <w:b/>
          <w:bCs/>
          <w:noProof/>
          <w:sz w:val="24"/>
          <w:u w:val="single"/>
        </w:rPr>
        <w:lastRenderedPageBreak/>
        <w:drawing>
          <wp:inline distT="0" distB="0" distL="0" distR="0" wp14:anchorId="669D2F18" wp14:editId="37249D89">
            <wp:extent cx="5662896" cy="499554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44" cy="501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4E09A" w14:textId="77777777" w:rsidR="00BC659E" w:rsidRDefault="00BC659E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4A192C11" w14:textId="1A783CC7" w:rsidR="00683498" w:rsidRDefault="00F578B8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Celkové předpokládané náklady jsou tedy </w:t>
      </w:r>
      <w:r w:rsidR="00AC2636" w:rsidRPr="00EA096A">
        <w:rPr>
          <w:rFonts w:ascii="Tahoma" w:hAnsi="Tahoma" w:cs="Tahoma"/>
          <w:b/>
          <w:bCs/>
          <w:u w:val="single"/>
        </w:rPr>
        <w:t>5 119 200,- Kč bez DPH</w:t>
      </w:r>
      <w:r w:rsidR="00AC2636">
        <w:rPr>
          <w:rFonts w:ascii="Tahoma" w:hAnsi="Tahoma" w:cs="Tahoma"/>
        </w:rPr>
        <w:t xml:space="preserve">. </w:t>
      </w:r>
    </w:p>
    <w:p w14:paraId="11C06CAC" w14:textId="77777777" w:rsidR="003F01C9" w:rsidRDefault="003F01C9" w:rsidP="009437E2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42BC63E3" w14:textId="4D7AAC37" w:rsidR="00E949EB" w:rsidRPr="00CA09E4" w:rsidRDefault="00E0212F" w:rsidP="00E949EB">
      <w:pPr>
        <w:pStyle w:val="Styl2"/>
        <w:rPr>
          <w:rFonts w:ascii="Tahoma" w:hAnsi="Tahoma" w:cs="Tahoma"/>
        </w:rPr>
      </w:pPr>
      <w:bookmarkStart w:id="14" w:name="_Toc18649027"/>
      <w:r>
        <w:rPr>
          <w:rFonts w:ascii="Tahoma" w:hAnsi="Tahoma" w:cs="Tahoma"/>
        </w:rPr>
        <w:t>Předpokládaný provoz</w:t>
      </w:r>
      <w:bookmarkEnd w:id="14"/>
    </w:p>
    <w:p w14:paraId="2A463ADD" w14:textId="1A0CC02D" w:rsidR="00E949EB" w:rsidRDefault="00E0212F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 rámci vypsání záměru na pronájem restaurace bude také uvedena minimální provozní doba a očekávaná minimální nabídka jídel.</w:t>
      </w:r>
    </w:p>
    <w:p w14:paraId="76354D2B" w14:textId="6A4F6AC9" w:rsidR="00E0212F" w:rsidRDefault="007D7C2F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Minimální otevírací doba by měla pokrýt pracovní dobu lékařů tak, aby se mohli stravovat jak oni, tak jejich klienti. Předpokládaná otevírací doba by tedy měla být každý pracovní den od 7:00 do 16:00 s možností rozšíření dle uvážení provozovatele</w:t>
      </w:r>
      <w:r w:rsidR="00EA096A">
        <w:rPr>
          <w:rFonts w:ascii="Tahoma" w:hAnsi="Tahoma" w:cs="Tahoma"/>
        </w:rPr>
        <w:t xml:space="preserve"> a odsouhlasení SMP 14, a.s.</w:t>
      </w:r>
    </w:p>
    <w:p w14:paraId="2858323C" w14:textId="3AA1FAA6" w:rsidR="007D7C2F" w:rsidRDefault="00831DE7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Nabídka jídel, by s ohledem na otevírací dobu, měla zahrnovat teplé snídaně v průběhu rána, kvalitní svačiny v průběhu dopoledne a teplé obědy. Možnost teplého jídla (např. polévky) by měla být celý den. </w:t>
      </w:r>
      <w:r w:rsidR="00224758">
        <w:rPr>
          <w:rFonts w:ascii="Tahoma" w:hAnsi="Tahoma" w:cs="Tahoma"/>
        </w:rPr>
        <w:t xml:space="preserve">U jídel bude kladen důraz na jejich kvalitu a rozsah nabídky tak, aby v nabídce bylo vždy nějaké bezmasé jídlo a brán ohled na různá zdravotní omezení klientů polikliniky. </w:t>
      </w:r>
    </w:p>
    <w:p w14:paraId="73198672" w14:textId="69BB103A" w:rsidR="00224758" w:rsidRDefault="00224758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 rámci komunikace s provozovatelem bude také snaha o to, aby nabídka doplňkového sortimentu (pečivo, cukrářské výrobky atp.) byla od lokálních výrobců a prodejců tak, aby byla zachována regionálnost a podpořeno podnikání drobných živnostníků Prahy 14.</w:t>
      </w:r>
    </w:p>
    <w:p w14:paraId="486A6AC2" w14:textId="27BE6A1D" w:rsidR="00224758" w:rsidRDefault="00224758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 ohledem na strategické umístění objektu polikliniky, se nabízí také možnost rozvozů obědů do společností v přilehlém okolí. </w:t>
      </w:r>
    </w:p>
    <w:p w14:paraId="4EF9B293" w14:textId="63DED251" w:rsidR="00224758" w:rsidRDefault="00224758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S ohledem na vstup do restaurace jak přímo z polikliniky, tak z venku, může provozovatel rozšít provoz restaurace i mimo otevírací dobu lékařů. Jeho činnost však musí respektovat </w:t>
      </w:r>
      <w:r w:rsidR="0087585E">
        <w:rPr>
          <w:rFonts w:ascii="Tahoma" w:hAnsi="Tahoma" w:cs="Tahoma"/>
        </w:rPr>
        <w:t>primární určení objektu jako zdravotnického zařízení</w:t>
      </w:r>
      <w:r w:rsidR="00E45F2F">
        <w:rPr>
          <w:rFonts w:ascii="Tahoma" w:hAnsi="Tahoma" w:cs="Tahoma"/>
        </w:rPr>
        <w:t xml:space="preserve"> a nenarušovat jeho </w:t>
      </w:r>
      <w:r w:rsidR="00D96B82">
        <w:rPr>
          <w:rFonts w:ascii="Tahoma" w:hAnsi="Tahoma" w:cs="Tahoma"/>
        </w:rPr>
        <w:t>důstojnost.</w:t>
      </w:r>
    </w:p>
    <w:p w14:paraId="634CEF00" w14:textId="77777777" w:rsidR="00E949EB" w:rsidRPr="00AE2800" w:rsidRDefault="009437E2" w:rsidP="00E949EB">
      <w:pPr>
        <w:pStyle w:val="Styl1"/>
      </w:pPr>
      <w:bookmarkStart w:id="15" w:name="_Toc18649028"/>
      <w:r>
        <w:t>Financování rekonstrukce</w:t>
      </w:r>
      <w:bookmarkEnd w:id="15"/>
    </w:p>
    <w:p w14:paraId="1979AE1E" w14:textId="1A0DD322" w:rsidR="00E949EB" w:rsidRDefault="002B3F25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Poliklinika Parník v jejíž budově se prostor restaurace nachází je v</w:t>
      </w:r>
      <w:r w:rsidR="00F578B8">
        <w:rPr>
          <w:rFonts w:ascii="Tahoma" w:hAnsi="Tahoma" w:cs="Tahoma"/>
        </w:rPr>
        <w:t xml:space="preserve">e svěřené správě ve vlastnictví obce MČ Praha 14. Akciová společnost Správa majetku Praha 14 má tuto nemovitost v nájmu. </w:t>
      </w:r>
    </w:p>
    <w:p w14:paraId="6C196394" w14:textId="34F44494" w:rsidR="00E949EB" w:rsidRPr="00E0212F" w:rsidRDefault="00D877CC" w:rsidP="00D877CC">
      <w:pPr>
        <w:pStyle w:val="Styl2"/>
        <w:numPr>
          <w:ilvl w:val="1"/>
          <w:numId w:val="8"/>
        </w:numPr>
        <w:rPr>
          <w:rFonts w:ascii="Tahoma" w:hAnsi="Tahoma" w:cs="Tahoma"/>
        </w:rPr>
      </w:pPr>
      <w:bookmarkStart w:id="16" w:name="_Toc18649029"/>
      <w:r w:rsidRPr="00E0212F">
        <w:rPr>
          <w:rFonts w:ascii="Tahoma" w:hAnsi="Tahoma" w:cs="Tahoma"/>
        </w:rPr>
        <w:t>Investice vlastníka</w:t>
      </w:r>
      <w:bookmarkEnd w:id="16"/>
    </w:p>
    <w:p w14:paraId="250E04D3" w14:textId="070C5C23" w:rsidR="00E949EB" w:rsidRDefault="00F578B8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Rekonstrukce restaurace by mohla být financována vlastníkem jako investice. Technicky by se zhodnotil jeho majetek a o toto zhodnocení by si mohl zvýšit odpisy.</w:t>
      </w:r>
    </w:p>
    <w:p w14:paraId="7CF09AFE" w14:textId="3AC9046B" w:rsidR="00F578B8" w:rsidRDefault="00F578B8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Veškeré investice MČ jsou schvalovány rok předem v rámci finančního plánu</w:t>
      </w:r>
      <w:r w:rsidR="00AC2636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a nebo v průběhu roku v působnosti rady a zastupitelstva.</w:t>
      </w:r>
    </w:p>
    <w:p w14:paraId="4CBB60C0" w14:textId="7FD64BE7" w:rsidR="008F7733" w:rsidRDefault="008F7733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S ohledem na aktuální výši investičních prostředků a přehled investičních záměrů není tato varianta pravděpodobná.</w:t>
      </w:r>
    </w:p>
    <w:p w14:paraId="0048F83E" w14:textId="354BB4D2" w:rsidR="00E949EB" w:rsidRPr="004B77E1" w:rsidRDefault="00D877CC" w:rsidP="00E949EB">
      <w:pPr>
        <w:pStyle w:val="Styl2"/>
        <w:rPr>
          <w:rFonts w:ascii="Tahoma" w:hAnsi="Tahoma" w:cs="Tahoma"/>
        </w:rPr>
      </w:pPr>
      <w:bookmarkStart w:id="17" w:name="_Toc18649030"/>
      <w:r>
        <w:rPr>
          <w:rFonts w:ascii="Tahoma" w:hAnsi="Tahoma" w:cs="Tahoma"/>
        </w:rPr>
        <w:t>Financování akciovou společností</w:t>
      </w:r>
      <w:bookmarkEnd w:id="17"/>
    </w:p>
    <w:p w14:paraId="0A68213E" w14:textId="34DC681E" w:rsidR="00E949EB" w:rsidRDefault="00AC2636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Akciová společnost, jako nájemce objektu, může na základě </w:t>
      </w:r>
      <w:r w:rsidR="005F0BF3">
        <w:rPr>
          <w:rFonts w:ascii="Tahoma" w:hAnsi="Tahoma" w:cs="Tahoma"/>
        </w:rPr>
        <w:t xml:space="preserve">písemného </w:t>
      </w:r>
      <w:r>
        <w:rPr>
          <w:rFonts w:ascii="Tahoma" w:hAnsi="Tahoma" w:cs="Tahoma"/>
        </w:rPr>
        <w:t>souhlasu vlastníka provést technické zhodnocení na své náklady.</w:t>
      </w:r>
      <w:r w:rsidR="005F0BF3">
        <w:rPr>
          <w:rFonts w:ascii="Tahoma" w:hAnsi="Tahoma" w:cs="Tahoma"/>
        </w:rPr>
        <w:t xml:space="preserve"> V rámci tohoto souhlasu je také rovnou stanoveno, zda si odpisy z technického zhodnocení uplatňuje nájemce</w:t>
      </w:r>
      <w:r w:rsidR="00CE08E0">
        <w:rPr>
          <w:rFonts w:ascii="Tahoma" w:hAnsi="Tahoma" w:cs="Tahoma"/>
        </w:rPr>
        <w:t>,</w:t>
      </w:r>
      <w:r w:rsidR="005F0BF3">
        <w:rPr>
          <w:rFonts w:ascii="Tahoma" w:hAnsi="Tahoma" w:cs="Tahoma"/>
        </w:rPr>
        <w:t xml:space="preserve"> a nebo si odpisy uplatňuje </w:t>
      </w:r>
      <w:r w:rsidR="00CE08E0">
        <w:rPr>
          <w:rFonts w:ascii="Tahoma" w:hAnsi="Tahoma" w:cs="Tahoma"/>
        </w:rPr>
        <w:t>vlastník, ale umožn</w:t>
      </w:r>
      <w:r w:rsidR="00084EA5">
        <w:rPr>
          <w:rFonts w:ascii="Tahoma" w:hAnsi="Tahoma" w:cs="Tahoma"/>
        </w:rPr>
        <w:t>í</w:t>
      </w:r>
      <w:r w:rsidR="00CE08E0">
        <w:rPr>
          <w:rFonts w:ascii="Tahoma" w:hAnsi="Tahoma" w:cs="Tahoma"/>
        </w:rPr>
        <w:t xml:space="preserve"> nájemci si investované peníze „odbydlet“ (snížení části či celého </w:t>
      </w:r>
      <w:r w:rsidR="00084EA5">
        <w:rPr>
          <w:rFonts w:ascii="Tahoma" w:hAnsi="Tahoma" w:cs="Tahoma"/>
        </w:rPr>
        <w:t xml:space="preserve">měsíčního </w:t>
      </w:r>
      <w:r w:rsidR="00CE08E0">
        <w:rPr>
          <w:rFonts w:ascii="Tahoma" w:hAnsi="Tahoma" w:cs="Tahoma"/>
        </w:rPr>
        <w:t>nájmu).</w:t>
      </w:r>
    </w:p>
    <w:p w14:paraId="03AC4EB3" w14:textId="3F384E32" w:rsidR="008F7733" w:rsidRDefault="008F7733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Akciov</w:t>
      </w:r>
      <w:r w:rsidR="00084EA5">
        <w:rPr>
          <w:rFonts w:ascii="Tahoma" w:hAnsi="Tahoma" w:cs="Tahoma"/>
        </w:rPr>
        <w:t>á</w:t>
      </w:r>
      <w:r>
        <w:rPr>
          <w:rFonts w:ascii="Tahoma" w:hAnsi="Tahoma" w:cs="Tahoma"/>
        </w:rPr>
        <w:t xml:space="preserve"> společnost by si na tento investiční záměr musela půjčit u některého z peněžních ústavů (s ohledem na výši úvěru a očekávané výši úroků by měla bankovní ústav soutěžit). </w:t>
      </w:r>
      <w:r w:rsidR="00286412">
        <w:rPr>
          <w:rFonts w:ascii="Tahoma" w:hAnsi="Tahoma" w:cs="Tahoma"/>
        </w:rPr>
        <w:t>Za tento úvěr by se musela zaručit Městská část Praha 14.</w:t>
      </w:r>
    </w:p>
    <w:p w14:paraId="15A2C953" w14:textId="251E0E26" w:rsidR="008F7733" w:rsidRDefault="008F7733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 případě podnikatelské </w:t>
      </w:r>
      <w:r w:rsidR="00C750C6">
        <w:rPr>
          <w:rFonts w:ascii="Tahoma" w:hAnsi="Tahoma" w:cs="Tahoma"/>
        </w:rPr>
        <w:t xml:space="preserve">půjčky </w:t>
      </w:r>
      <w:r>
        <w:rPr>
          <w:rFonts w:ascii="Tahoma" w:hAnsi="Tahoma" w:cs="Tahoma"/>
        </w:rPr>
        <w:t xml:space="preserve">se úroková sazba pohybuje kolem </w:t>
      </w:r>
      <w:r w:rsidR="00FE5548">
        <w:rPr>
          <w:rFonts w:ascii="Tahoma" w:hAnsi="Tahoma" w:cs="Tahoma"/>
        </w:rPr>
        <w:t>6,5</w:t>
      </w:r>
      <w:r>
        <w:rPr>
          <w:rFonts w:ascii="Tahoma" w:hAnsi="Tahoma" w:cs="Tahoma"/>
        </w:rPr>
        <w:t xml:space="preserve"> % (dle dat dostupných na internetu)</w:t>
      </w:r>
      <w:r w:rsidR="00C750C6">
        <w:rPr>
          <w:rFonts w:ascii="Tahoma" w:hAnsi="Tahoma" w:cs="Tahoma"/>
        </w:rPr>
        <w:t>. Výše úvěru by činila 6,2 mil Kč (částka vč. DPH). Doba splácení 10 let.</w:t>
      </w:r>
    </w:p>
    <w:p w14:paraId="4743597F" w14:textId="375D55DA" w:rsidR="008F7733" w:rsidRDefault="00FE5548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Výše měsíční splátky dle zadaných parametrů činí 70 400,- Kč, z toho úrok 18 733,- Kč.</w:t>
      </w:r>
    </w:p>
    <w:p w14:paraId="57CFFC46" w14:textId="018EEF49" w:rsidR="00E949EB" w:rsidRPr="00CA09E4" w:rsidRDefault="00CE08E0" w:rsidP="00E949EB">
      <w:pPr>
        <w:pStyle w:val="Styl2"/>
        <w:rPr>
          <w:rFonts w:ascii="Tahoma" w:hAnsi="Tahoma" w:cs="Tahoma"/>
        </w:rPr>
      </w:pPr>
      <w:bookmarkStart w:id="18" w:name="_Toc18649031"/>
      <w:r>
        <w:rPr>
          <w:rFonts w:ascii="Tahoma" w:hAnsi="Tahoma" w:cs="Tahoma"/>
        </w:rPr>
        <w:t>Úprava ceny nájemného</w:t>
      </w:r>
      <w:bookmarkEnd w:id="18"/>
    </w:p>
    <w:p w14:paraId="24FEBE62" w14:textId="4C9EC500" w:rsidR="00DE5215" w:rsidRDefault="00DE5215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Z výše uvedených informací vyplývá, že výše nájemného nebyla od roku 2015 zvyšována o víc, než je míra inflace.</w:t>
      </w:r>
    </w:p>
    <w:p w14:paraId="415A00D0" w14:textId="028BE772" w:rsidR="00DE5215" w:rsidRDefault="001D71CA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Cena nájemného by pro nového provozovatele byla stanovena s ohledem na návratnost půjčky</w:t>
      </w:r>
      <w:r w:rsidR="00C13B7D">
        <w:rPr>
          <w:rFonts w:ascii="Tahoma" w:hAnsi="Tahoma" w:cs="Tahoma"/>
        </w:rPr>
        <w:t xml:space="preserve"> (10 let)</w:t>
      </w:r>
      <w:bookmarkStart w:id="19" w:name="_GoBack"/>
      <w:bookmarkEnd w:id="19"/>
      <w:r w:rsidR="00856666">
        <w:rPr>
          <w:rFonts w:ascii="Tahoma" w:hAnsi="Tahoma" w:cs="Tahoma"/>
        </w:rPr>
        <w:t>, další náklady na opravy a údržbu pronajímaného zařízení.</w:t>
      </w:r>
    </w:p>
    <w:p w14:paraId="394668F9" w14:textId="5D35ECAD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49A90270" w14:textId="31FDA3CB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Splátka úvěru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70 400,00</w:t>
      </w:r>
    </w:p>
    <w:p w14:paraId="6A817670" w14:textId="033FB8AF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Průměrné náklady na údržbu</w:t>
      </w:r>
      <w:r>
        <w:rPr>
          <w:rFonts w:ascii="Tahoma" w:hAnsi="Tahoma" w:cs="Tahoma"/>
        </w:rPr>
        <w:tab/>
        <w:t>10 000,00</w:t>
      </w:r>
    </w:p>
    <w:p w14:paraId="3E9CB158" w14:textId="76203E9C" w:rsidR="00856666" w:rsidRP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Opotřebení investice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856666">
        <w:rPr>
          <w:rFonts w:ascii="Tahoma" w:hAnsi="Tahoma" w:cs="Tahoma"/>
          <w:u w:val="single"/>
        </w:rPr>
        <w:t>17 222,00</w:t>
      </w:r>
    </w:p>
    <w:p w14:paraId="2919EA90" w14:textId="77777777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Stanovený měsíční nájem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97 622,00</w:t>
      </w:r>
    </w:p>
    <w:p w14:paraId="0E570D1D" w14:textId="77777777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103569F6" w14:textId="77777777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Nájem restaurace včetně zařízení by tedy vycházel na </w:t>
      </w:r>
      <w:r w:rsidRPr="00EA096A">
        <w:rPr>
          <w:rFonts w:ascii="Tahoma" w:hAnsi="Tahoma" w:cs="Tahoma"/>
          <w:b/>
          <w:bCs/>
          <w:u w:val="single"/>
        </w:rPr>
        <w:t>557 Kč/m2 měsíčně</w:t>
      </w:r>
      <w:r>
        <w:rPr>
          <w:rFonts w:ascii="Tahoma" w:hAnsi="Tahoma" w:cs="Tahoma"/>
        </w:rPr>
        <w:t>. Zúčtovatelná záloha na služby by byla stanovena dle rozsahu využití prostoru a provozované činnosti.</w:t>
      </w:r>
    </w:p>
    <w:p w14:paraId="55CC7F1B" w14:textId="77777777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</w:p>
    <w:p w14:paraId="0D90E8E6" w14:textId="77777777" w:rsidR="00856666" w:rsidRDefault="00856666" w:rsidP="00CE08E0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V případě financování vlastníkem by nájem mohl být nižší o úrok půjčky a vycházel by tedy na </w:t>
      </w:r>
      <w:r w:rsidRPr="00EA096A">
        <w:rPr>
          <w:rFonts w:ascii="Tahoma" w:hAnsi="Tahoma" w:cs="Tahoma"/>
          <w:b/>
          <w:bCs/>
          <w:u w:val="single"/>
        </w:rPr>
        <w:t>450 Kč/m2</w:t>
      </w:r>
      <w:r>
        <w:rPr>
          <w:rFonts w:ascii="Tahoma" w:hAnsi="Tahoma" w:cs="Tahoma"/>
        </w:rPr>
        <w:t>, což cenově odpovídá plánovanému nájmu i ostatních komerčních nájemců polikliniky.</w:t>
      </w:r>
    </w:p>
    <w:p w14:paraId="3921A33B" w14:textId="77777777" w:rsidR="00856666" w:rsidRDefault="00856666">
      <w:pPr>
        <w:rPr>
          <w:rFonts w:ascii="Tahoma" w:eastAsia="Times New Roman" w:hAnsi="Tahoma" w:cs="Tahoma"/>
          <w:sz w:val="18"/>
          <w:szCs w:val="24"/>
          <w:lang w:eastAsia="cs-CZ"/>
        </w:rPr>
      </w:pPr>
      <w:r>
        <w:rPr>
          <w:rFonts w:ascii="Tahoma" w:hAnsi="Tahoma" w:cs="Tahoma"/>
        </w:rPr>
        <w:br w:type="page"/>
      </w:r>
    </w:p>
    <w:p w14:paraId="6FA68CC9" w14:textId="77777777" w:rsidR="00E949EB" w:rsidRPr="00AE2800" w:rsidRDefault="00645FF6" w:rsidP="00E949EB">
      <w:pPr>
        <w:pStyle w:val="Styl1"/>
      </w:pPr>
      <w:bookmarkStart w:id="20" w:name="_Toc18649032"/>
      <w:r>
        <w:lastRenderedPageBreak/>
        <w:t>Závěr</w:t>
      </w:r>
      <w:bookmarkEnd w:id="20"/>
    </w:p>
    <w:p w14:paraId="0DAAC54B" w14:textId="77777777" w:rsidR="002205A3" w:rsidRDefault="00E949EB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D877CC">
        <w:rPr>
          <w:rFonts w:ascii="Tahoma" w:hAnsi="Tahoma" w:cs="Tahoma"/>
        </w:rPr>
        <w:t> výše uvedených informací vyplývá</w:t>
      </w:r>
      <w:r w:rsidR="00DE5215">
        <w:rPr>
          <w:rFonts w:ascii="Tahoma" w:hAnsi="Tahoma" w:cs="Tahoma"/>
        </w:rPr>
        <w:t xml:space="preserve">, že rekonstrukce restaurace Polikliniky Parník </w:t>
      </w:r>
      <w:r w:rsidR="00D17433">
        <w:rPr>
          <w:rFonts w:ascii="Tahoma" w:hAnsi="Tahoma" w:cs="Tahoma"/>
        </w:rPr>
        <w:t>nejen zlepší celkový rozsah nabízených služeb, zvýší hodnotu prostor</w:t>
      </w:r>
      <w:r w:rsidR="002205A3">
        <w:rPr>
          <w:rFonts w:ascii="Tahoma" w:hAnsi="Tahoma" w:cs="Tahoma"/>
        </w:rPr>
        <w:t xml:space="preserve"> pronajatých</w:t>
      </w:r>
      <w:r w:rsidR="00D17433">
        <w:rPr>
          <w:rFonts w:ascii="Tahoma" w:hAnsi="Tahoma" w:cs="Tahoma"/>
        </w:rPr>
        <w:t xml:space="preserve"> ostatním nájemcům</w:t>
      </w:r>
      <w:r w:rsidR="002205A3">
        <w:rPr>
          <w:rFonts w:ascii="Tahoma" w:hAnsi="Tahoma" w:cs="Tahoma"/>
        </w:rPr>
        <w:t xml:space="preserve">, ale také je schopna se v časovém horizontu 10 let navrátit. </w:t>
      </w:r>
    </w:p>
    <w:p w14:paraId="6374002A" w14:textId="23A820ED" w:rsidR="00E949EB" w:rsidRDefault="00353D7B" w:rsidP="00D877CC">
      <w:pPr>
        <w:pStyle w:val="text"/>
        <w:numPr>
          <w:ilvl w:val="0"/>
          <w:numId w:val="0"/>
        </w:numPr>
        <w:rPr>
          <w:rFonts w:ascii="Tahoma" w:hAnsi="Tahoma" w:cs="Tahoma"/>
        </w:rPr>
      </w:pPr>
      <w:r>
        <w:rPr>
          <w:rFonts w:ascii="Tahoma" w:hAnsi="Tahoma" w:cs="Tahoma"/>
        </w:rPr>
        <w:t>Pokud si tuto rekonstrukci zaplatí přímo vlastník objektu, může být cena za m2 plochy stanovena ve stejné hladině, jako mají ostatní komerční nájemci v</w:t>
      </w:r>
      <w:r w:rsidR="004F2723">
        <w:rPr>
          <w:rFonts w:ascii="Tahoma" w:hAnsi="Tahoma" w:cs="Tahoma"/>
        </w:rPr>
        <w:t> </w:t>
      </w:r>
      <w:r>
        <w:rPr>
          <w:rFonts w:ascii="Tahoma" w:hAnsi="Tahoma" w:cs="Tahoma"/>
        </w:rPr>
        <w:t>objektu</w:t>
      </w:r>
      <w:r w:rsidR="004F2723">
        <w:rPr>
          <w:rFonts w:ascii="Tahoma" w:hAnsi="Tahoma" w:cs="Tahoma"/>
        </w:rPr>
        <w:t>. Lze tedy předpokládat, že z vypsaného záměru na pronájem může cena za m2 vyjít nakonec i větší než tato minimální.</w:t>
      </w:r>
    </w:p>
    <w:p w14:paraId="743742EA" w14:textId="03C088F3" w:rsidR="00C933B5" w:rsidRDefault="00C933B5" w:rsidP="00E949EB">
      <w:pPr>
        <w:rPr>
          <w:rFonts w:ascii="Tahoma" w:hAnsi="Tahoma" w:cs="Tahoma"/>
          <w:sz w:val="20"/>
        </w:rPr>
      </w:pPr>
    </w:p>
    <w:p w14:paraId="0C528349" w14:textId="47F5BEDC" w:rsidR="00EA096A" w:rsidRDefault="00EA096A" w:rsidP="00E949EB">
      <w:pPr>
        <w:rPr>
          <w:rFonts w:ascii="Tahoma" w:hAnsi="Tahoma" w:cs="Tahoma"/>
          <w:sz w:val="18"/>
          <w:szCs w:val="20"/>
        </w:rPr>
      </w:pPr>
      <w:r w:rsidRPr="00EA096A">
        <w:rPr>
          <w:rFonts w:ascii="Tahoma" w:hAnsi="Tahoma" w:cs="Tahoma"/>
          <w:sz w:val="18"/>
          <w:szCs w:val="20"/>
        </w:rPr>
        <w:t xml:space="preserve">V Praze </w:t>
      </w:r>
      <w:r>
        <w:rPr>
          <w:rFonts w:ascii="Tahoma" w:hAnsi="Tahoma" w:cs="Tahoma"/>
          <w:sz w:val="18"/>
          <w:szCs w:val="20"/>
        </w:rPr>
        <w:t>dne 10.09.2019</w:t>
      </w:r>
    </w:p>
    <w:p w14:paraId="39A7E7B9" w14:textId="253967D6" w:rsidR="00EA096A" w:rsidRPr="00EA096A" w:rsidRDefault="00EA096A" w:rsidP="00E949EB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Vypracoval: Pavel Mašek, Jana Kozáková</w:t>
      </w:r>
    </w:p>
    <w:sectPr w:rsidR="00EA096A" w:rsidRPr="00EA096A" w:rsidSect="005D3E4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8DC8A" w14:textId="77777777" w:rsidR="00803D37" w:rsidRDefault="00803D37" w:rsidP="003D1214">
      <w:pPr>
        <w:spacing w:after="0" w:line="240" w:lineRule="auto"/>
      </w:pPr>
      <w:r>
        <w:separator/>
      </w:r>
    </w:p>
  </w:endnote>
  <w:endnote w:type="continuationSeparator" w:id="0">
    <w:p w14:paraId="04C94CE3" w14:textId="77777777" w:rsidR="00803D37" w:rsidRDefault="00803D37" w:rsidP="003D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gNoodleTitling CZ">
    <w:altName w:val="Segoe UI Semibold"/>
    <w:charset w:val="00"/>
    <w:family w:val="auto"/>
    <w:pitch w:val="variable"/>
    <w:sig w:usb0="00000001" w:usb1="00000000" w:usb2="00000000" w:usb3="00000000" w:csb0="0000011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488008"/>
      <w:docPartObj>
        <w:docPartGallery w:val="Page Numbers (Bottom of Page)"/>
        <w:docPartUnique/>
      </w:docPartObj>
    </w:sdtPr>
    <w:sdtEndPr/>
    <w:sdtContent>
      <w:p w14:paraId="15FD7FAE" w14:textId="77777777" w:rsidR="00224758" w:rsidRDefault="002247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17E33E" w14:textId="77777777" w:rsidR="00224758" w:rsidRDefault="002247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EE971" w14:textId="77777777" w:rsidR="00224758" w:rsidRDefault="00951807" w:rsidP="005D3E48">
    <w:pPr>
      <w:pStyle w:val="Zpat"/>
    </w:pPr>
    <w:r>
      <w:pict w14:anchorId="7610A248">
        <v:rect id="_x0000_i1025" style="width:0;height:1.5pt" o:hralign="center" o:hrstd="t" o:hr="t" fillcolor="#a0a0a0" stroked="f"/>
      </w:pict>
    </w:r>
  </w:p>
  <w:p w14:paraId="228E887E" w14:textId="77777777" w:rsidR="00224758" w:rsidRDefault="00224758" w:rsidP="005D3E48">
    <w:pPr>
      <w:pStyle w:val="Zpat"/>
    </w:pPr>
    <w:r w:rsidRPr="00830C51">
      <w:rPr>
        <w:b/>
      </w:rPr>
      <w:t>Správa majetku Praha 14, a.s.</w:t>
    </w:r>
    <w:r>
      <w:tab/>
    </w:r>
    <w:r w:rsidRPr="00830C51">
      <w:rPr>
        <w:b/>
      </w:rPr>
      <w:t>tel.: 281021460</w:t>
    </w:r>
    <w:r>
      <w:tab/>
      <w:t xml:space="preserve">e-mail: </w:t>
    </w:r>
    <w:r w:rsidRPr="00830C51">
      <w:rPr>
        <w:b/>
      </w:rPr>
      <w:t>sprava@spravamaj14.cz</w:t>
    </w:r>
  </w:p>
  <w:p w14:paraId="51170797" w14:textId="77777777" w:rsidR="00224758" w:rsidRDefault="00224758" w:rsidP="005D3E48">
    <w:pPr>
      <w:pStyle w:val="Zpat"/>
    </w:pPr>
    <w:r>
      <w:t>Metujská 907, 198 00 Praha 9</w:t>
    </w:r>
    <w:r>
      <w:tab/>
    </w:r>
    <w:r w:rsidRPr="00830C51">
      <w:rPr>
        <w:b/>
      </w:rPr>
      <w:t>IČ: 256</w:t>
    </w:r>
    <w:r>
      <w:rPr>
        <w:b/>
      </w:rPr>
      <w:t xml:space="preserve"> </w:t>
    </w:r>
    <w:r w:rsidRPr="00830C51">
      <w:rPr>
        <w:b/>
      </w:rPr>
      <w:t>22</w:t>
    </w:r>
    <w:r>
      <w:rPr>
        <w:b/>
      </w:rPr>
      <w:t xml:space="preserve"> </w:t>
    </w:r>
    <w:r w:rsidRPr="00830C51">
      <w:rPr>
        <w:b/>
      </w:rPr>
      <w:t>684</w:t>
    </w:r>
    <w:r>
      <w:tab/>
      <w:t xml:space="preserve">web: </w:t>
    </w:r>
    <w:r w:rsidRPr="00830C51">
      <w:rPr>
        <w:b/>
      </w:rPr>
      <w:t>www.smp14.cz</w:t>
    </w:r>
  </w:p>
  <w:p w14:paraId="7B8B0012" w14:textId="77777777" w:rsidR="00224758" w:rsidRDefault="00224758" w:rsidP="005D3E48">
    <w:pPr>
      <w:pStyle w:val="Zpat"/>
    </w:pPr>
    <w:r>
      <w:tab/>
      <w:t>DIČ: CZ25622684</w:t>
    </w:r>
    <w:r>
      <w:tab/>
    </w:r>
  </w:p>
  <w:p w14:paraId="1E8EB90A" w14:textId="77777777" w:rsidR="00224758" w:rsidRDefault="002247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F668C" w14:textId="77777777" w:rsidR="00803D37" w:rsidRDefault="00803D37" w:rsidP="003D1214">
      <w:pPr>
        <w:spacing w:after="0" w:line="240" w:lineRule="auto"/>
      </w:pPr>
      <w:r>
        <w:separator/>
      </w:r>
    </w:p>
  </w:footnote>
  <w:footnote w:type="continuationSeparator" w:id="0">
    <w:p w14:paraId="191014A1" w14:textId="77777777" w:rsidR="00803D37" w:rsidRDefault="00803D37" w:rsidP="003D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74" w:type="dxa"/>
      <w:tblInd w:w="-5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2"/>
      <w:gridCol w:w="7832"/>
    </w:tblGrid>
    <w:tr w:rsidR="00224758" w14:paraId="5799296B" w14:textId="77777777" w:rsidTr="00BC659E">
      <w:trPr>
        <w:trHeight w:val="1080"/>
      </w:trPr>
      <w:tc>
        <w:tcPr>
          <w:tcW w:w="1842" w:type="dxa"/>
        </w:tcPr>
        <w:p w14:paraId="6277298B" w14:textId="77777777" w:rsidR="00224758" w:rsidRDefault="00224758" w:rsidP="00BC659E">
          <w:pPr>
            <w:jc w:val="center"/>
            <w:rPr>
              <w:sz w:val="24"/>
            </w:rPr>
          </w:pPr>
        </w:p>
      </w:tc>
      <w:tc>
        <w:tcPr>
          <w:tcW w:w="7832" w:type="dxa"/>
        </w:tcPr>
        <w:p w14:paraId="10819E0E" w14:textId="77777777" w:rsidR="00224758" w:rsidRPr="00A470A6" w:rsidRDefault="00224758" w:rsidP="00BC659E">
          <w:pPr>
            <w:spacing w:after="0" w:line="240" w:lineRule="auto"/>
            <w:jc w:val="center"/>
            <w:rPr>
              <w:rFonts w:ascii="BigNoodleTitling CZ" w:hAnsi="BigNoodleTitling CZ"/>
              <w:sz w:val="28"/>
              <w:szCs w:val="28"/>
            </w:rPr>
          </w:pPr>
        </w:p>
      </w:tc>
    </w:tr>
  </w:tbl>
  <w:p w14:paraId="29D6DFC4" w14:textId="77777777" w:rsidR="00224758" w:rsidRPr="00A470A6" w:rsidRDefault="00224758" w:rsidP="00A470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74" w:type="dxa"/>
      <w:tblInd w:w="-5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2"/>
      <w:gridCol w:w="7832"/>
    </w:tblGrid>
    <w:tr w:rsidR="00224758" w:rsidRPr="00A470A6" w14:paraId="7B6212FC" w14:textId="77777777" w:rsidTr="00BC659E">
      <w:trPr>
        <w:trHeight w:val="1080"/>
      </w:trPr>
      <w:tc>
        <w:tcPr>
          <w:tcW w:w="1842" w:type="dxa"/>
        </w:tcPr>
        <w:p w14:paraId="0FCA6578" w14:textId="77777777" w:rsidR="00224758" w:rsidRDefault="00224758" w:rsidP="005D3E48">
          <w:pPr>
            <w:jc w:val="center"/>
            <w:rPr>
              <w:sz w:val="24"/>
            </w:rPr>
          </w:pPr>
          <w:r>
            <w:rPr>
              <w:noProof/>
              <w:lang w:eastAsia="cs-CZ"/>
            </w:rPr>
            <w:drawing>
              <wp:inline distT="0" distB="0" distL="0" distR="0" wp14:anchorId="2885E43C" wp14:editId="3391A917">
                <wp:extent cx="788400" cy="680400"/>
                <wp:effectExtent l="0" t="0" r="0" b="5715"/>
                <wp:docPr id="1" name="Obrázek 1" descr="C:\Users\huzvar\Documents\12. VZORY dokumenty SMP14\SM Praha14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uzvar\Documents\12. VZORY dokumenty SMP14\SM Praha14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8400" cy="68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2" w:type="dxa"/>
        </w:tcPr>
        <w:p w14:paraId="62A35A99" w14:textId="77777777" w:rsidR="00224758" w:rsidRPr="00A470A6" w:rsidRDefault="00224758" w:rsidP="005D3E48">
          <w:pPr>
            <w:spacing w:after="0" w:line="240" w:lineRule="auto"/>
            <w:jc w:val="center"/>
            <w:rPr>
              <w:rFonts w:ascii="BigNoodleTitling CZ" w:eastAsia="Gulim" w:hAnsi="BigNoodleTitling CZ" w:cs="Aharoni"/>
              <w:color w:val="EEECE1" w:themeColor="background2"/>
              <w:sz w:val="52"/>
              <w:szCs w:val="52"/>
              <w14:shadow w14:blurRad="41275" w14:dist="20320" w14:dir="1800000" w14:sx="100000" w14:sy="100000" w14:kx="0" w14:ky="0" w14:algn="tl">
                <w14:srgbClr w14:val="000000">
                  <w14:alpha w14:val="60000"/>
                </w14:srgbClr>
              </w14:shadow>
              <w14:textOutline w14:w="6350" w14:cap="flat" w14:cmpd="sng" w14:algn="ctr">
                <w14:solidFill>
                  <w14:schemeClr w14:val="tx2">
                    <w14:satMod w14:val="155000"/>
                  </w14:schemeClr>
                </w14:solidFill>
                <w14:prstDash w14:val="solid"/>
                <w14:round/>
              </w14:textOutline>
              <w14:textFill>
                <w14:solidFill>
                  <w14:schemeClr w14:val="bg2">
                    <w14:tint w14:val="85000"/>
                    <w14:satMod w14:val="155000"/>
                  </w14:schemeClr>
                </w14:solidFill>
              </w14:textFill>
            </w:rPr>
          </w:pPr>
          <w:r w:rsidRPr="00A470A6">
            <w:rPr>
              <w:rFonts w:ascii="BigNoodleTitling CZ" w:eastAsia="Gulim" w:hAnsi="BigNoodleTitling CZ" w:cs="Aharoni"/>
              <w:color w:val="17365D" w:themeColor="text2" w:themeShade="BF"/>
              <w:sz w:val="52"/>
              <w:szCs w:val="52"/>
              <w14:shadow w14:blurRad="41275" w14:dist="20320" w14:dir="1800000" w14:sx="100000" w14:sy="100000" w14:kx="0" w14:ky="0" w14:algn="tl">
                <w14:srgbClr w14:val="000000">
                  <w14:alpha w14:val="60000"/>
                </w14:srgbClr>
              </w14:shadow>
              <w14:textOutline w14:w="6350" w14:cap="flat" w14:cmpd="sng" w14:algn="ctr">
                <w14:solidFill>
                  <w14:schemeClr w14:val="tx2">
                    <w14:satMod w14:val="155000"/>
                  </w14:schemeClr>
                </w14:solidFill>
                <w14:prstDash w14:val="solid"/>
                <w14:round/>
              </w14:textOutline>
            </w:rPr>
            <w:t>Správa majetku Praha 14, a.s</w:t>
          </w:r>
          <w:r w:rsidRPr="00A470A6">
            <w:rPr>
              <w:rFonts w:ascii="BigNoodleTitling CZ" w:eastAsia="Gulim" w:hAnsi="BigNoodleTitling CZ" w:cs="Aharoni"/>
              <w:color w:val="000000" w:themeColor="text1"/>
              <w:sz w:val="52"/>
              <w:szCs w:val="52"/>
              <w14:shadow w14:blurRad="41275" w14:dist="20320" w14:dir="1800000" w14:sx="100000" w14:sy="100000" w14:kx="0" w14:ky="0" w14:algn="tl">
                <w14:srgbClr w14:val="000000">
                  <w14:alpha w14:val="60000"/>
                </w14:srgbClr>
              </w14:shadow>
              <w14:textOutline w14:w="6350" w14:cap="flat" w14:cmpd="sng" w14:algn="ctr">
                <w14:solidFill>
                  <w14:schemeClr w14:val="tx2">
                    <w14:satMod w14:val="155000"/>
                  </w14:schemeClr>
                </w14:solidFill>
                <w14:prstDash w14:val="solid"/>
                <w14:round/>
              </w14:textOutline>
            </w:rPr>
            <w:t>.</w:t>
          </w:r>
        </w:p>
        <w:p w14:paraId="2FD78DA7" w14:textId="77777777" w:rsidR="00224758" w:rsidRPr="00A470A6" w:rsidRDefault="00224758" w:rsidP="005D3E48">
          <w:pPr>
            <w:spacing w:after="0" w:line="240" w:lineRule="auto"/>
            <w:jc w:val="center"/>
            <w:rPr>
              <w:rFonts w:ascii="BigNoodleTitling CZ" w:hAnsi="BigNoodleTitling CZ"/>
              <w:sz w:val="28"/>
              <w:szCs w:val="28"/>
            </w:rPr>
          </w:pPr>
          <w:r w:rsidRPr="00A470A6">
            <w:rPr>
              <w:rFonts w:ascii="BigNoodleTitling CZ" w:eastAsia="Gulim" w:hAnsi="BigNoodleTitling CZ" w:cs="Aharoni"/>
              <w:color w:val="000000" w:themeColor="text1"/>
              <w:sz w:val="28"/>
              <w:szCs w:val="28"/>
              <w14:shadow w14:blurRad="41275" w14:dist="20320" w14:dir="1800000" w14:sx="100000" w14:sy="100000" w14:kx="0" w14:ky="0" w14:algn="tl">
                <w14:srgbClr w14:val="000000">
                  <w14:alpha w14:val="60000"/>
                </w14:srgbClr>
              </w14:shadow>
              <w14:textOutline w14:w="6350" w14:cap="flat" w14:cmpd="sng" w14:algn="ctr">
                <w14:solidFill>
                  <w14:schemeClr w14:val="tx2">
                    <w14:satMod w14:val="155000"/>
                  </w14:schemeClr>
                </w14:solidFill>
                <w14:prstDash w14:val="solid"/>
                <w14:round/>
              </w14:textOutline>
            </w:rPr>
            <w:t>Metujská 907, 198 00 Praha 9</w:t>
          </w:r>
          <w:r w:rsidRPr="00A470A6">
            <w:rPr>
              <w:rFonts w:ascii="BigNoodleTitling CZ" w:hAnsi="BigNoodleTitling CZ"/>
              <w:sz w:val="28"/>
              <w:szCs w:val="28"/>
            </w:rPr>
            <w:t xml:space="preserve">   </w:t>
          </w:r>
          <w:r w:rsidRPr="00A470A6">
            <w:rPr>
              <w:rFonts w:ascii="BigNoodleTitling CZ" w:hAnsi="BigNoodleTitling CZ"/>
              <w:b/>
              <w:sz w:val="28"/>
              <w:szCs w:val="28"/>
            </w:rPr>
            <w:t xml:space="preserve">  </w:t>
          </w:r>
        </w:p>
      </w:tc>
    </w:tr>
  </w:tbl>
  <w:p w14:paraId="7C7F4D25" w14:textId="77777777" w:rsidR="00224758" w:rsidRDefault="002247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B17"/>
    <w:multiLevelType w:val="hybridMultilevel"/>
    <w:tmpl w:val="66D45CDC"/>
    <w:lvl w:ilvl="0" w:tplc="7AFC7EB0">
      <w:start w:val="1"/>
      <w:numFmt w:val="decimal"/>
      <w:pStyle w:val="text"/>
      <w:lvlText w:val="(%1)"/>
      <w:lvlJc w:val="left"/>
      <w:pPr>
        <w:ind w:left="360" w:hanging="360"/>
      </w:pPr>
      <w:rPr>
        <w:rFonts w:ascii="Verdana" w:hAnsi="Verdana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14"/>
        <w:u w:val="none"/>
        <w:vertAlign w:val="baseline"/>
        <w:em w:val="none"/>
      </w:rPr>
    </w:lvl>
    <w:lvl w:ilvl="1" w:tplc="04050017">
      <w:start w:val="1"/>
      <w:numFmt w:val="lowerLetter"/>
      <w:lvlText w:val="%2)"/>
      <w:lvlJc w:val="left"/>
      <w:pPr>
        <w:ind w:left="360" w:hanging="360"/>
      </w:pPr>
    </w:lvl>
    <w:lvl w:ilvl="2" w:tplc="20D01B2E">
      <w:numFmt w:val="bullet"/>
      <w:lvlText w:val="•"/>
      <w:lvlJc w:val="left"/>
      <w:pPr>
        <w:ind w:left="2685" w:hanging="705"/>
      </w:pPr>
      <w:rPr>
        <w:rFonts w:ascii="Verdana" w:eastAsia="Times New Roman" w:hAnsi="Verdana" w:cs="Times New Roman" w:hint="default"/>
      </w:rPr>
    </w:lvl>
    <w:lvl w:ilvl="3" w:tplc="A08E16C2">
      <w:start w:val="1"/>
      <w:numFmt w:val="lowerLetter"/>
      <w:lvlText w:val="%4)"/>
      <w:lvlJc w:val="left"/>
      <w:pPr>
        <w:ind w:left="397" w:hanging="397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D6296C"/>
    <w:multiLevelType w:val="multilevel"/>
    <w:tmpl w:val="A0A45380"/>
    <w:lvl w:ilvl="0">
      <w:start w:val="1"/>
      <w:numFmt w:val="decimal"/>
      <w:lvlText w:val="%1 "/>
      <w:lvlJc w:val="left"/>
      <w:pPr>
        <w:ind w:left="360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646D63FF"/>
    <w:multiLevelType w:val="hybridMultilevel"/>
    <w:tmpl w:val="CE620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A7008"/>
    <w:multiLevelType w:val="multilevel"/>
    <w:tmpl w:val="FACADD2E"/>
    <w:lvl w:ilvl="0">
      <w:start w:val="1"/>
      <w:numFmt w:val="decimal"/>
      <w:lvlText w:val="%1 "/>
      <w:lvlJc w:val="left"/>
      <w:pPr>
        <w:ind w:left="360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7D712F09"/>
    <w:multiLevelType w:val="multilevel"/>
    <w:tmpl w:val="9DECD6A8"/>
    <w:lvl w:ilvl="0">
      <w:start w:val="1"/>
      <w:numFmt w:val="decimal"/>
      <w:lvlText w:val="%1 "/>
      <w:lvlJc w:val="left"/>
      <w:pPr>
        <w:ind w:left="360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" w15:restartNumberingAfterBreak="0">
    <w:nsid w:val="7EB23714"/>
    <w:multiLevelType w:val="multilevel"/>
    <w:tmpl w:val="19A8B698"/>
    <w:lvl w:ilvl="0">
      <w:start w:val="1"/>
      <w:numFmt w:val="decimal"/>
      <w:pStyle w:val="Styl1"/>
      <w:lvlText w:val="%1 "/>
      <w:lvlJc w:val="left"/>
      <w:pPr>
        <w:ind w:left="360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pStyle w:val="Styl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34B"/>
    <w:rsid w:val="00030A97"/>
    <w:rsid w:val="00043479"/>
    <w:rsid w:val="000802D8"/>
    <w:rsid w:val="00084EA5"/>
    <w:rsid w:val="000A6741"/>
    <w:rsid w:val="000A7684"/>
    <w:rsid w:val="000E3C3E"/>
    <w:rsid w:val="000F0BC4"/>
    <w:rsid w:val="000F27BB"/>
    <w:rsid w:val="00105DE4"/>
    <w:rsid w:val="00114870"/>
    <w:rsid w:val="00133226"/>
    <w:rsid w:val="0014021A"/>
    <w:rsid w:val="00164030"/>
    <w:rsid w:val="001D71CA"/>
    <w:rsid w:val="002205A3"/>
    <w:rsid w:val="00223CEC"/>
    <w:rsid w:val="00224758"/>
    <w:rsid w:val="00254122"/>
    <w:rsid w:val="0027346E"/>
    <w:rsid w:val="00286412"/>
    <w:rsid w:val="002902DC"/>
    <w:rsid w:val="002930B6"/>
    <w:rsid w:val="002A02BC"/>
    <w:rsid w:val="002B3F25"/>
    <w:rsid w:val="002F179C"/>
    <w:rsid w:val="003105E4"/>
    <w:rsid w:val="003174B3"/>
    <w:rsid w:val="00317DCC"/>
    <w:rsid w:val="00341421"/>
    <w:rsid w:val="00353D7B"/>
    <w:rsid w:val="003B2E0D"/>
    <w:rsid w:val="003C1703"/>
    <w:rsid w:val="003D1214"/>
    <w:rsid w:val="003D67BB"/>
    <w:rsid w:val="003E07E5"/>
    <w:rsid w:val="003F01C9"/>
    <w:rsid w:val="00407489"/>
    <w:rsid w:val="0041619E"/>
    <w:rsid w:val="00416891"/>
    <w:rsid w:val="00444A07"/>
    <w:rsid w:val="00466062"/>
    <w:rsid w:val="004B21D0"/>
    <w:rsid w:val="004E001E"/>
    <w:rsid w:val="004E04BB"/>
    <w:rsid w:val="004E0FC6"/>
    <w:rsid w:val="004F2723"/>
    <w:rsid w:val="00521567"/>
    <w:rsid w:val="005244F4"/>
    <w:rsid w:val="005554EE"/>
    <w:rsid w:val="00580616"/>
    <w:rsid w:val="005A1EB8"/>
    <w:rsid w:val="005C41D6"/>
    <w:rsid w:val="005D1F20"/>
    <w:rsid w:val="005D3E48"/>
    <w:rsid w:val="005E24BC"/>
    <w:rsid w:val="005E6EAB"/>
    <w:rsid w:val="005F0BF3"/>
    <w:rsid w:val="005F43CF"/>
    <w:rsid w:val="00602F54"/>
    <w:rsid w:val="00645FF6"/>
    <w:rsid w:val="00650F84"/>
    <w:rsid w:val="006575B7"/>
    <w:rsid w:val="00660CD8"/>
    <w:rsid w:val="00661D73"/>
    <w:rsid w:val="00670F4B"/>
    <w:rsid w:val="00683498"/>
    <w:rsid w:val="006A7EA2"/>
    <w:rsid w:val="006B7182"/>
    <w:rsid w:val="006F46E4"/>
    <w:rsid w:val="0070578C"/>
    <w:rsid w:val="00715B2E"/>
    <w:rsid w:val="00721429"/>
    <w:rsid w:val="00722B79"/>
    <w:rsid w:val="00746B42"/>
    <w:rsid w:val="00767276"/>
    <w:rsid w:val="00774A33"/>
    <w:rsid w:val="007853CD"/>
    <w:rsid w:val="007924DE"/>
    <w:rsid w:val="007A452A"/>
    <w:rsid w:val="007D7A94"/>
    <w:rsid w:val="007D7C2F"/>
    <w:rsid w:val="007E6918"/>
    <w:rsid w:val="007F28BF"/>
    <w:rsid w:val="0080087F"/>
    <w:rsid w:val="00803D37"/>
    <w:rsid w:val="00807220"/>
    <w:rsid w:val="00825325"/>
    <w:rsid w:val="00825CA0"/>
    <w:rsid w:val="00830A57"/>
    <w:rsid w:val="00830C51"/>
    <w:rsid w:val="00831DE7"/>
    <w:rsid w:val="00840B80"/>
    <w:rsid w:val="00856666"/>
    <w:rsid w:val="008665A0"/>
    <w:rsid w:val="0087585E"/>
    <w:rsid w:val="008F7733"/>
    <w:rsid w:val="0094076E"/>
    <w:rsid w:val="0094080E"/>
    <w:rsid w:val="009437E2"/>
    <w:rsid w:val="0094534D"/>
    <w:rsid w:val="009535B6"/>
    <w:rsid w:val="0095527D"/>
    <w:rsid w:val="00963412"/>
    <w:rsid w:val="00972BDB"/>
    <w:rsid w:val="00980362"/>
    <w:rsid w:val="009B5AA0"/>
    <w:rsid w:val="009F28CE"/>
    <w:rsid w:val="009F7033"/>
    <w:rsid w:val="00A003B8"/>
    <w:rsid w:val="00A01E9A"/>
    <w:rsid w:val="00A470A6"/>
    <w:rsid w:val="00A64D45"/>
    <w:rsid w:val="00A80CD9"/>
    <w:rsid w:val="00A83927"/>
    <w:rsid w:val="00A96FEA"/>
    <w:rsid w:val="00AA535B"/>
    <w:rsid w:val="00AC2636"/>
    <w:rsid w:val="00AC7AD6"/>
    <w:rsid w:val="00AD034B"/>
    <w:rsid w:val="00AF1206"/>
    <w:rsid w:val="00B2238E"/>
    <w:rsid w:val="00B82B64"/>
    <w:rsid w:val="00B967B4"/>
    <w:rsid w:val="00BA6190"/>
    <w:rsid w:val="00BC659E"/>
    <w:rsid w:val="00BC77CC"/>
    <w:rsid w:val="00BD440A"/>
    <w:rsid w:val="00BF07E6"/>
    <w:rsid w:val="00BF6B66"/>
    <w:rsid w:val="00C10A6C"/>
    <w:rsid w:val="00C13B7D"/>
    <w:rsid w:val="00C37F0D"/>
    <w:rsid w:val="00C4550A"/>
    <w:rsid w:val="00C668CB"/>
    <w:rsid w:val="00C750C6"/>
    <w:rsid w:val="00C857E2"/>
    <w:rsid w:val="00C933B5"/>
    <w:rsid w:val="00C966D1"/>
    <w:rsid w:val="00CD2AFE"/>
    <w:rsid w:val="00CD6A34"/>
    <w:rsid w:val="00CE08E0"/>
    <w:rsid w:val="00CE2F57"/>
    <w:rsid w:val="00CE7F2B"/>
    <w:rsid w:val="00D06D27"/>
    <w:rsid w:val="00D17433"/>
    <w:rsid w:val="00D3161E"/>
    <w:rsid w:val="00D560AA"/>
    <w:rsid w:val="00D708C6"/>
    <w:rsid w:val="00D877CC"/>
    <w:rsid w:val="00D90251"/>
    <w:rsid w:val="00D96B82"/>
    <w:rsid w:val="00DC6489"/>
    <w:rsid w:val="00DE3016"/>
    <w:rsid w:val="00DE5215"/>
    <w:rsid w:val="00E0212F"/>
    <w:rsid w:val="00E45F2F"/>
    <w:rsid w:val="00E46CEA"/>
    <w:rsid w:val="00E61579"/>
    <w:rsid w:val="00E92FCC"/>
    <w:rsid w:val="00E949EB"/>
    <w:rsid w:val="00EA096A"/>
    <w:rsid w:val="00EE2D30"/>
    <w:rsid w:val="00F006BC"/>
    <w:rsid w:val="00F37A59"/>
    <w:rsid w:val="00F40FD2"/>
    <w:rsid w:val="00F57761"/>
    <w:rsid w:val="00F578B8"/>
    <w:rsid w:val="00F72096"/>
    <w:rsid w:val="00F74115"/>
    <w:rsid w:val="00FD4C1D"/>
    <w:rsid w:val="00F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9017002"/>
  <w15:docId w15:val="{0C1D3E0B-75F7-4B27-A425-BEA267E5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49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6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CE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14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D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1214"/>
  </w:style>
  <w:style w:type="paragraph" w:styleId="Zpat">
    <w:name w:val="footer"/>
    <w:basedOn w:val="Normln"/>
    <w:link w:val="ZpatChar"/>
    <w:uiPriority w:val="99"/>
    <w:unhideWhenUsed/>
    <w:rsid w:val="003D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1214"/>
  </w:style>
  <w:style w:type="character" w:styleId="Hypertextovodkaz">
    <w:name w:val="Hyperlink"/>
    <w:basedOn w:val="Standardnpsmoodstavce"/>
    <w:uiPriority w:val="99"/>
    <w:unhideWhenUsed/>
    <w:rsid w:val="003D121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50F84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2902DC"/>
    <w:pPr>
      <w:ind w:left="720"/>
      <w:contextualSpacing/>
    </w:pPr>
  </w:style>
  <w:style w:type="paragraph" w:customStyle="1" w:styleId="Styl1">
    <w:name w:val="Styl1"/>
    <w:basedOn w:val="Odstavecseseznamem"/>
    <w:next w:val="text"/>
    <w:uiPriority w:val="99"/>
    <w:rsid w:val="00E949EB"/>
    <w:pPr>
      <w:numPr>
        <w:numId w:val="7"/>
      </w:numPr>
      <w:spacing w:before="320" w:after="320" w:line="240" w:lineRule="auto"/>
      <w:contextualSpacing w:val="0"/>
      <w:outlineLvl w:val="0"/>
    </w:pPr>
    <w:rPr>
      <w:rFonts w:ascii="Verdana" w:eastAsia="Times New Roman" w:hAnsi="Verdana" w:cs="Times New Roman"/>
      <w:b/>
      <w:sz w:val="26"/>
      <w:szCs w:val="24"/>
      <w:lang w:eastAsia="cs-CZ"/>
    </w:rPr>
  </w:style>
  <w:style w:type="paragraph" w:customStyle="1" w:styleId="Styl2">
    <w:name w:val="Styl2"/>
    <w:basedOn w:val="Odstavecseseznamem"/>
    <w:next w:val="text"/>
    <w:uiPriority w:val="99"/>
    <w:rsid w:val="00E949EB"/>
    <w:pPr>
      <w:numPr>
        <w:ilvl w:val="1"/>
        <w:numId w:val="7"/>
      </w:numPr>
      <w:spacing w:before="240" w:line="240" w:lineRule="auto"/>
      <w:contextualSpacing w:val="0"/>
      <w:outlineLvl w:val="1"/>
    </w:pPr>
    <w:rPr>
      <w:rFonts w:ascii="Verdana" w:eastAsia="Times New Roman" w:hAnsi="Verdana" w:cs="Times New Roman"/>
      <w:b/>
      <w:sz w:val="20"/>
      <w:szCs w:val="24"/>
      <w:lang w:eastAsia="cs-CZ"/>
    </w:rPr>
  </w:style>
  <w:style w:type="paragraph" w:customStyle="1" w:styleId="text">
    <w:name w:val="text"/>
    <w:basedOn w:val="Normln"/>
    <w:qFormat/>
    <w:rsid w:val="00E949EB"/>
    <w:pPr>
      <w:numPr>
        <w:numId w:val="2"/>
      </w:numPr>
      <w:spacing w:after="120" w:line="240" w:lineRule="auto"/>
      <w:jc w:val="both"/>
    </w:pPr>
    <w:rPr>
      <w:rFonts w:ascii="Verdana" w:eastAsia="Times New Roman" w:hAnsi="Verdana" w:cs="Times New Roman"/>
      <w:sz w:val="1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49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99"/>
    <w:qFormat/>
    <w:rsid w:val="00E949EB"/>
    <w:pPr>
      <w:spacing w:before="48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949EB"/>
    <w:pPr>
      <w:tabs>
        <w:tab w:val="left" w:pos="426"/>
        <w:tab w:val="left" w:pos="1134"/>
        <w:tab w:val="right" w:leader="dot" w:pos="9214"/>
      </w:tabs>
      <w:spacing w:after="100" w:line="240" w:lineRule="auto"/>
    </w:pPr>
    <w:rPr>
      <w:rFonts w:ascii="Verdana" w:eastAsia="Times New Roman" w:hAnsi="Verdana" w:cs="Times New Roman"/>
      <w:noProof/>
      <w:sz w:val="20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E949EB"/>
    <w:pPr>
      <w:tabs>
        <w:tab w:val="left" w:pos="709"/>
        <w:tab w:val="right" w:leader="dot" w:pos="9214"/>
      </w:tabs>
      <w:spacing w:after="100" w:line="240" w:lineRule="auto"/>
      <w:ind w:left="200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E04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04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04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04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04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lastn&#237;%20&#353;ablony%20Office\Koncepce%20s%20obsahem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3BABD-96D9-4210-9936-3EF571E7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Koncepce s obsahem.dotx</Template>
  <TotalTime>10</TotalTime>
  <Pages>11</Pages>
  <Words>2002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Kozaková</dc:creator>
  <cp:keywords/>
  <dc:description/>
  <cp:lastModifiedBy>Pavel Mašek</cp:lastModifiedBy>
  <cp:revision>4</cp:revision>
  <cp:lastPrinted>2015-11-13T12:06:00Z</cp:lastPrinted>
  <dcterms:created xsi:type="dcterms:W3CDTF">2019-09-10T12:38:00Z</dcterms:created>
  <dcterms:modified xsi:type="dcterms:W3CDTF">2019-09-10T12:42:00Z</dcterms:modified>
</cp:coreProperties>
</file>